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4D64" w14:textId="77777777" w:rsidR="003E6BF3" w:rsidRDefault="00623C63" w:rsidP="00CA3052">
      <w:pPr>
        <w:rPr>
          <w:rFonts w:ascii="Arial" w:eastAsia="MS Mincho" w:hAnsi="Arial" w:cs="Times New Roman"/>
          <w:b/>
          <w:bCs/>
          <w:sz w:val="24"/>
          <w:szCs w:val="24"/>
          <w:lang w:val="en-US"/>
        </w:rPr>
      </w:pPr>
      <w:r>
        <w:rPr>
          <w:noProof/>
        </w:rPr>
        <mc:AlternateContent>
          <mc:Choice Requires="wps">
            <w:drawing>
              <wp:anchor distT="0" distB="0" distL="114300" distR="114300" simplePos="0" relativeHeight="251658240" behindDoc="0" locked="0" layoutInCell="1" allowOverlap="1" wp14:anchorId="48B46A0C" wp14:editId="755BE353">
                <wp:simplePos x="0" y="0"/>
                <wp:positionH relativeFrom="column">
                  <wp:posOffset>2324100</wp:posOffset>
                </wp:positionH>
                <wp:positionV relativeFrom="page">
                  <wp:posOffset>7991474</wp:posOffset>
                </wp:positionV>
                <wp:extent cx="3668395" cy="1228725"/>
                <wp:effectExtent l="0" t="0" r="0" b="0"/>
                <wp:wrapNone/>
                <wp:docPr id="2097207214" name="Text Box 6"/>
                <wp:cNvGraphicFramePr/>
                <a:graphic xmlns:a="http://schemas.openxmlformats.org/drawingml/2006/main">
                  <a:graphicData uri="http://schemas.microsoft.com/office/word/2010/wordprocessingShape">
                    <wps:wsp>
                      <wps:cNvSpPr txBox="1"/>
                      <wps:spPr>
                        <a:xfrm>
                          <a:off x="0" y="0"/>
                          <a:ext cx="3668395" cy="1228725"/>
                        </a:xfrm>
                        <a:prstGeom prst="rect">
                          <a:avLst/>
                        </a:prstGeom>
                        <a:noFill/>
                        <a:ln w="6350">
                          <a:noFill/>
                        </a:ln>
                      </wps:spPr>
                      <wps:txbx>
                        <w:txbxContent>
                          <w:p w14:paraId="3633F845" w14:textId="21E68563" w:rsidR="00A05EB9" w:rsidRPr="00A05EB9" w:rsidRDefault="00A05EB9" w:rsidP="00A269F0">
                            <w:pPr>
                              <w:spacing w:line="204" w:lineRule="auto"/>
                              <w:rPr>
                                <w:rFonts w:ascii="ITC Avant Garde Std Md" w:hAnsi="ITC Avant Garde Std Md"/>
                                <w:color w:val="FFFFFF" w:themeColor="background1"/>
                                <w:sz w:val="28"/>
                              </w:rPr>
                            </w:pPr>
                            <w:r w:rsidRPr="00A05EB9">
                              <w:rPr>
                                <w:rFonts w:ascii="ITC Avant Garde Std Md" w:hAnsi="ITC Avant Garde Std Md"/>
                                <w:color w:val="FFFFFF" w:themeColor="background1"/>
                                <w:sz w:val="28"/>
                              </w:rPr>
                              <w:t>Service Delivery Manager</w:t>
                            </w:r>
                          </w:p>
                          <w:p w14:paraId="1686B17D" w14:textId="08B4F401" w:rsidR="00A05EB9" w:rsidRDefault="00582BD0" w:rsidP="00A269F0">
                            <w:pPr>
                              <w:spacing w:line="204" w:lineRule="auto"/>
                              <w:rPr>
                                <w:rFonts w:ascii="ITC Avant Garde Std Md" w:hAnsi="ITC Avant Garde Std Md"/>
                                <w:color w:val="FFFFFF" w:themeColor="background1"/>
                                <w:sz w:val="26"/>
                                <w:szCs w:val="20"/>
                              </w:rPr>
                            </w:pPr>
                            <w:r>
                              <w:rPr>
                                <w:rFonts w:ascii="ITC Avant Garde Std Md" w:hAnsi="ITC Avant Garde Std Md"/>
                                <w:color w:val="FFFFFF" w:themeColor="background1"/>
                                <w:sz w:val="26"/>
                                <w:szCs w:val="20"/>
                              </w:rPr>
                              <w:t>Manager 1C</w:t>
                            </w:r>
                          </w:p>
                          <w:p w14:paraId="31486605" w14:textId="77777777" w:rsidR="00A05EB9" w:rsidRDefault="00A05EB9" w:rsidP="00A269F0">
                            <w:pPr>
                              <w:spacing w:line="204" w:lineRule="auto"/>
                              <w:rPr>
                                <w:rFonts w:ascii="ITC Avant Garde Std Md" w:hAnsi="ITC Avant Garde Std Md"/>
                                <w:color w:val="FFFFFF" w:themeColor="background1"/>
                                <w:sz w:val="28"/>
                                <w:szCs w:val="28"/>
                              </w:rPr>
                            </w:pPr>
                          </w:p>
                          <w:p w14:paraId="02E12DF5" w14:textId="278EEDE0" w:rsidR="00475CA8" w:rsidRPr="00A05EB9" w:rsidRDefault="00633492" w:rsidP="00A269F0">
                            <w:pPr>
                              <w:spacing w:line="204" w:lineRule="auto"/>
                              <w:rPr>
                                <w:rFonts w:ascii="ITC Avant Garde Std Md" w:hAnsi="ITC Avant Garde Std Md"/>
                                <w:color w:val="FFFFFF" w:themeColor="background1"/>
                                <w:sz w:val="28"/>
                                <w:szCs w:val="28"/>
                              </w:rPr>
                            </w:pPr>
                            <w:r w:rsidRPr="00A05EB9">
                              <w:rPr>
                                <w:rFonts w:ascii="ITC Avant Garde Std Md" w:hAnsi="ITC Avant Garde Std Md"/>
                                <w:color w:val="FFFFFF" w:themeColor="background1"/>
                                <w:sz w:val="28"/>
                                <w:szCs w:val="28"/>
                              </w:rPr>
                              <w:t xml:space="preserve">Service </w:t>
                            </w:r>
                            <w:r w:rsidR="00A51372" w:rsidRPr="00A05EB9">
                              <w:rPr>
                                <w:rFonts w:ascii="ITC Avant Garde Std Md" w:hAnsi="ITC Avant Garde Std Md"/>
                                <w:color w:val="FFFFFF" w:themeColor="background1"/>
                                <w:sz w:val="28"/>
                                <w:szCs w:val="28"/>
                              </w:rPr>
                              <w:t>Support</w:t>
                            </w:r>
                            <w:r w:rsidRPr="00A05EB9">
                              <w:rPr>
                                <w:rFonts w:ascii="ITC Avant Garde Std Md" w:hAnsi="ITC Avant Garde Std Md"/>
                                <w:color w:val="FFFFFF" w:themeColor="background1"/>
                                <w:sz w:val="28"/>
                                <w:szCs w:val="28"/>
                              </w:rPr>
                              <w:t>, DD</w:t>
                            </w:r>
                            <w:r w:rsidR="00C70518" w:rsidRPr="00A05EB9">
                              <w:rPr>
                                <w:rFonts w:ascii="ITC Avant Garde Std Md" w:hAnsi="ITC Avant Garde Std Md"/>
                                <w:color w:val="FFFFFF" w:themeColor="background1"/>
                                <w:sz w:val="28"/>
                                <w:szCs w:val="28"/>
                              </w:rPr>
                              <w:t>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B46A0C" id="_x0000_t202" coordsize="21600,21600" o:spt="202" path="m,l,21600r21600,l21600,xe">
                <v:stroke joinstyle="miter"/>
                <v:path gradientshapeok="t" o:connecttype="rect"/>
              </v:shapetype>
              <v:shape id="Text Box 6" o:spid="_x0000_s1026" type="#_x0000_t202" style="position:absolute;margin-left:183pt;margin-top:629.25pt;width:288.85pt;height:96.75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" filled="f" stroked="f" strokeweight=".5pt">
                <v:textbox>
                  <w:txbxContent>
                    <w:p w14:paraId="3633F845" w14:textId="21E68563" w:rsidR="00A05EB9" w:rsidRPr="00A05EB9" w:rsidRDefault="00A05EB9" w:rsidP="00A269F0">
                      <w:pPr>
                        <w:spacing w:line="204" w:lineRule="auto"/>
                        <w:rPr>
                          <w:rFonts w:ascii="ITC Avant Garde Std Md" w:hAnsi="ITC Avant Garde Std Md"/>
                          <w:color w:val="FFFFFF" w:themeColor="background1"/>
                          <w:sz w:val="28"/>
                        </w:rPr>
                      </w:pPr>
                      <w:r w:rsidRPr="00A05EB9">
                        <w:rPr>
                          <w:rFonts w:ascii="ITC Avant Garde Std Md" w:hAnsi="ITC Avant Garde Std Md"/>
                          <w:color w:val="FFFFFF" w:themeColor="background1"/>
                          <w:sz w:val="28"/>
                        </w:rPr>
                        <w:t>Service Delivery Manager</w:t>
                      </w:r>
                    </w:p>
                    <w:p w14:paraId="1686B17D" w14:textId="08B4F401" w:rsidR="00A05EB9" w:rsidRDefault="00582BD0" w:rsidP="00A269F0">
                      <w:pPr>
                        <w:spacing w:line="204" w:lineRule="auto"/>
                        <w:rPr>
                          <w:rFonts w:ascii="ITC Avant Garde Std Md" w:hAnsi="ITC Avant Garde Std Md"/>
                          <w:color w:val="FFFFFF" w:themeColor="background1"/>
                          <w:sz w:val="26"/>
                          <w:szCs w:val="20"/>
                        </w:rPr>
                      </w:pPr>
                      <w:r>
                        <w:rPr>
                          <w:rFonts w:ascii="ITC Avant Garde Std Md" w:hAnsi="ITC Avant Garde Std Md"/>
                          <w:color w:val="FFFFFF" w:themeColor="background1"/>
                          <w:sz w:val="26"/>
                          <w:szCs w:val="20"/>
                        </w:rPr>
                        <w:t>Manager 1C</w:t>
                      </w:r>
                    </w:p>
                    <w:p w14:paraId="31486605" w14:textId="77777777" w:rsidR="00A05EB9" w:rsidRDefault="00A05EB9" w:rsidP="00A269F0">
                      <w:pPr>
                        <w:spacing w:line="204" w:lineRule="auto"/>
                        <w:rPr>
                          <w:rFonts w:ascii="ITC Avant Garde Std Md" w:hAnsi="ITC Avant Garde Std Md"/>
                          <w:color w:val="FFFFFF" w:themeColor="background1"/>
                          <w:sz w:val="28"/>
                          <w:szCs w:val="28"/>
                        </w:rPr>
                      </w:pPr>
                    </w:p>
                    <w:p w14:paraId="02E12DF5" w14:textId="278EEDE0" w:rsidR="00475CA8" w:rsidRPr="00A05EB9" w:rsidRDefault="00633492" w:rsidP="00A269F0">
                      <w:pPr>
                        <w:spacing w:line="204" w:lineRule="auto"/>
                        <w:rPr>
                          <w:rFonts w:ascii="ITC Avant Garde Std Md" w:hAnsi="ITC Avant Garde Std Md"/>
                          <w:color w:val="FFFFFF" w:themeColor="background1"/>
                          <w:sz w:val="28"/>
                          <w:szCs w:val="28"/>
                        </w:rPr>
                      </w:pPr>
                      <w:r w:rsidRPr="00A05EB9">
                        <w:rPr>
                          <w:rFonts w:ascii="ITC Avant Garde Std Md" w:hAnsi="ITC Avant Garde Std Md"/>
                          <w:color w:val="FFFFFF" w:themeColor="background1"/>
                          <w:sz w:val="28"/>
                          <w:szCs w:val="28"/>
                        </w:rPr>
                        <w:t xml:space="preserve">Service </w:t>
                      </w:r>
                      <w:r w:rsidR="00A51372" w:rsidRPr="00A05EB9">
                        <w:rPr>
                          <w:rFonts w:ascii="ITC Avant Garde Std Md" w:hAnsi="ITC Avant Garde Std Md"/>
                          <w:color w:val="FFFFFF" w:themeColor="background1"/>
                          <w:sz w:val="28"/>
                          <w:szCs w:val="28"/>
                        </w:rPr>
                        <w:t>Support</w:t>
                      </w:r>
                      <w:r w:rsidRPr="00A05EB9">
                        <w:rPr>
                          <w:rFonts w:ascii="ITC Avant Garde Std Md" w:hAnsi="ITC Avant Garde Std Md"/>
                          <w:color w:val="FFFFFF" w:themeColor="background1"/>
                          <w:sz w:val="28"/>
                          <w:szCs w:val="28"/>
                        </w:rPr>
                        <w:t>, DD</w:t>
                      </w:r>
                      <w:r w:rsidR="00C70518" w:rsidRPr="00A05EB9">
                        <w:rPr>
                          <w:rFonts w:ascii="ITC Avant Garde Std Md" w:hAnsi="ITC Avant Garde Std Md"/>
                          <w:color w:val="FFFFFF" w:themeColor="background1"/>
                          <w:sz w:val="28"/>
                          <w:szCs w:val="28"/>
                        </w:rPr>
                        <w:t>aT</w:t>
                      </w:r>
                    </w:p>
                  </w:txbxContent>
                </v:textbox>
                <w10:wrap anchory="page"/>
              </v:shape>
            </w:pict>
          </mc:Fallback>
        </mc:AlternateContent>
      </w:r>
      <w:r>
        <w:rPr>
          <w:rFonts w:ascii="Arial" w:eastAsia="MS Mincho" w:hAnsi="Arial" w:cs="Times New Roman"/>
          <w:b/>
          <w:bCs/>
          <w:noProof/>
          <w:sz w:val="24"/>
          <w:szCs w:val="24"/>
          <w:lang w:val="en-US"/>
        </w:rPr>
        <w:drawing>
          <wp:anchor distT="0" distB="0" distL="114300" distR="114300" simplePos="0" relativeHeight="251658241" behindDoc="1" locked="1" layoutInCell="1" allowOverlap="0" wp14:anchorId="5C3A3D76" wp14:editId="11947EC7">
            <wp:simplePos x="0" y="0"/>
            <wp:positionH relativeFrom="page">
              <wp:align>center</wp:align>
            </wp:positionH>
            <wp:positionV relativeFrom="page">
              <wp:align>top</wp:align>
            </wp:positionV>
            <wp:extent cx="7567200" cy="10692000"/>
            <wp:effectExtent l="0" t="0" r="2540" b="1905"/>
            <wp:wrapNone/>
            <wp:docPr id="721092606" name="Picture 7" descr="A red and blue background with a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92606" name="Picture 7" descr="A red and blue background with a yellow strip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7200" cy="10692000"/>
                    </a:xfrm>
                    <a:prstGeom prst="rect">
                      <a:avLst/>
                    </a:prstGeom>
                  </pic:spPr>
                </pic:pic>
              </a:graphicData>
            </a:graphic>
            <wp14:sizeRelH relativeFrom="margin">
              <wp14:pctWidth>0</wp14:pctWidth>
            </wp14:sizeRelH>
            <wp14:sizeRelV relativeFrom="margin">
              <wp14:pctHeight>0</wp14:pctHeight>
            </wp14:sizeRelV>
          </wp:anchor>
        </w:drawing>
      </w:r>
    </w:p>
    <w:p w14:paraId="16D7F6ED" w14:textId="77777777" w:rsidR="003E6BF3" w:rsidRDefault="003E6BF3" w:rsidP="00CA3052">
      <w:pPr>
        <w:rPr>
          <w:rFonts w:ascii="Arial" w:eastAsia="MS Mincho" w:hAnsi="Arial" w:cs="Times New Roman"/>
          <w:b/>
          <w:bCs/>
          <w:sz w:val="24"/>
          <w:szCs w:val="24"/>
          <w:lang w:val="en-US"/>
        </w:rPr>
      </w:pPr>
    </w:p>
    <w:p w14:paraId="7A9DCC4D" w14:textId="624BF3E1" w:rsidR="00082BBA" w:rsidRPr="00082BBA" w:rsidRDefault="00082BBA" w:rsidP="00CA3052">
      <w:pPr>
        <w:rPr>
          <w:rFonts w:ascii="Arial" w:eastAsia="MS Mincho" w:hAnsi="Arial" w:cs="Times New Roman"/>
          <w:b/>
          <w:bCs/>
          <w:sz w:val="24"/>
          <w:szCs w:val="24"/>
          <w:lang w:val="en-US"/>
        </w:rPr>
      </w:pPr>
      <w:r w:rsidRPr="778AD63B">
        <w:rPr>
          <w:rFonts w:ascii="Arial" w:eastAsia="MS Mincho" w:hAnsi="Arial" w:cs="Times New Roman"/>
          <w:b/>
          <w:bCs/>
          <w:sz w:val="24"/>
          <w:szCs w:val="24"/>
          <w:lang w:val="en-US"/>
        </w:rPr>
        <w:t xml:space="preserve">JOB </w:t>
      </w:r>
      <w:r w:rsidR="00D94E44" w:rsidRPr="778AD63B">
        <w:rPr>
          <w:rFonts w:ascii="Arial" w:eastAsia="MS Mincho" w:hAnsi="Arial" w:cs="Times New Roman"/>
          <w:b/>
          <w:bCs/>
          <w:sz w:val="24"/>
          <w:szCs w:val="24"/>
          <w:lang w:val="en-US"/>
        </w:rPr>
        <w:t>DESCRIPTION</w:t>
      </w:r>
    </w:p>
    <w:p w14:paraId="3CBD3B11" w14:textId="77777777" w:rsidR="00082BBA" w:rsidRPr="00082BBA" w:rsidRDefault="00082BBA" w:rsidP="00082BBA">
      <w:pPr>
        <w:tabs>
          <w:tab w:val="left" w:pos="34"/>
        </w:tabs>
        <w:spacing w:after="0" w:line="240" w:lineRule="auto"/>
        <w:rPr>
          <w:rFonts w:ascii="Arial" w:eastAsia="MS Mincho" w:hAnsi="Arial" w:cs="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696"/>
        <w:gridCol w:w="6671"/>
      </w:tblGrid>
      <w:tr w:rsidR="0081467E" w:rsidRPr="00082BBA" w14:paraId="2370062E" w14:textId="77777777" w:rsidTr="5AA9CC4B">
        <w:trPr>
          <w:trHeight w:val="630"/>
        </w:trPr>
        <w:tc>
          <w:tcPr>
            <w:tcW w:w="1696" w:type="dxa"/>
            <w:shd w:val="clear" w:color="auto" w:fill="D5DCE4" w:themeFill="text2" w:themeFillTint="33"/>
          </w:tcPr>
          <w:p w14:paraId="3AB3381E" w14:textId="0098D1F1"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 xml:space="preserve"> </w:t>
            </w:r>
            <w:r w:rsidR="00BA3748">
              <w:rPr>
                <w:rFonts w:ascii="Arial" w:eastAsia="MS Mincho" w:hAnsi="Arial" w:cs="Times New Roman"/>
                <w:b/>
                <w:lang w:val="en-US"/>
              </w:rPr>
              <w:t xml:space="preserve">Job </w:t>
            </w:r>
            <w:r w:rsidRPr="00082BBA">
              <w:rPr>
                <w:rFonts w:ascii="Arial" w:eastAsia="MS Mincho" w:hAnsi="Arial" w:cs="Times New Roman"/>
                <w:b/>
                <w:lang w:val="en-US"/>
              </w:rPr>
              <w:t>Title:</w:t>
            </w:r>
            <w:r w:rsidRPr="00082BBA">
              <w:rPr>
                <w:rFonts w:ascii="Arial" w:eastAsia="MS Mincho" w:hAnsi="Arial" w:cs="Times New Roman"/>
                <w:lang w:val="en-US"/>
              </w:rPr>
              <w:t xml:space="preserve">  </w:t>
            </w:r>
          </w:p>
        </w:tc>
        <w:tc>
          <w:tcPr>
            <w:tcW w:w="6671" w:type="dxa"/>
          </w:tcPr>
          <w:p w14:paraId="428FD876" w14:textId="3E81E0DE" w:rsidR="0081467E" w:rsidRPr="00082BBA" w:rsidRDefault="00A05EB9" w:rsidP="00082BBA">
            <w:pPr>
              <w:spacing w:after="0" w:line="240" w:lineRule="auto"/>
              <w:jc w:val="both"/>
              <w:rPr>
                <w:rFonts w:ascii="Arial" w:eastAsia="MS Mincho" w:hAnsi="Arial" w:cs="Times New Roman"/>
                <w:lang w:val="en-US"/>
              </w:rPr>
            </w:pPr>
            <w:r>
              <w:rPr>
                <w:rFonts w:ascii="Arial" w:eastAsia="MS Mincho" w:hAnsi="Arial" w:cs="Times New Roman"/>
                <w:lang w:val="en-US"/>
              </w:rPr>
              <w:t>Service Delivery Manager</w:t>
            </w:r>
          </w:p>
        </w:tc>
      </w:tr>
      <w:tr w:rsidR="5AA9CC4B" w14:paraId="3E829CEF" w14:textId="77777777" w:rsidTr="5AA9CC4B">
        <w:trPr>
          <w:trHeight w:val="435"/>
        </w:trPr>
        <w:tc>
          <w:tcPr>
            <w:tcW w:w="1696" w:type="dxa"/>
            <w:shd w:val="clear" w:color="auto" w:fill="D5DCE4" w:themeFill="text2" w:themeFillTint="33"/>
          </w:tcPr>
          <w:p w14:paraId="1994A4B2" w14:textId="781C66D6" w:rsidR="785C2C46" w:rsidRDefault="785C2C46" w:rsidP="5AA9CC4B">
            <w:pPr>
              <w:spacing w:line="240" w:lineRule="auto"/>
              <w:jc w:val="both"/>
              <w:rPr>
                <w:rFonts w:ascii="Arial" w:eastAsia="MS Mincho" w:hAnsi="Arial" w:cs="Times New Roman"/>
                <w:b/>
                <w:bCs/>
                <w:lang w:val="en-US"/>
              </w:rPr>
            </w:pPr>
            <w:r w:rsidRPr="5AA9CC4B">
              <w:rPr>
                <w:rFonts w:ascii="Arial" w:eastAsia="MS Mincho" w:hAnsi="Arial" w:cs="Times New Roman"/>
                <w:b/>
                <w:bCs/>
                <w:lang w:val="en-US"/>
              </w:rPr>
              <w:t>Grade / Role:</w:t>
            </w:r>
          </w:p>
        </w:tc>
        <w:tc>
          <w:tcPr>
            <w:tcW w:w="6671" w:type="dxa"/>
          </w:tcPr>
          <w:p w14:paraId="48F38788" w14:textId="0FC46C69" w:rsidR="5AA9CC4B" w:rsidRDefault="00582BD0" w:rsidP="004E174C">
            <w:pPr>
              <w:tabs>
                <w:tab w:val="left" w:pos="1763"/>
              </w:tabs>
              <w:spacing w:line="240" w:lineRule="auto"/>
              <w:jc w:val="both"/>
              <w:rPr>
                <w:rFonts w:ascii="Arial" w:eastAsia="MS Mincho" w:hAnsi="Arial" w:cs="Times New Roman"/>
                <w:lang w:val="en-US"/>
              </w:rPr>
            </w:pPr>
            <w:r>
              <w:rPr>
                <w:rFonts w:ascii="Arial" w:eastAsia="MS Mincho" w:hAnsi="Arial" w:cs="Times New Roman"/>
                <w:lang w:val="en-US"/>
              </w:rPr>
              <w:t>Manager 1C</w:t>
            </w:r>
            <w:r w:rsidR="004E174C">
              <w:rPr>
                <w:rFonts w:ascii="Arial" w:eastAsia="MS Mincho" w:hAnsi="Arial" w:cs="Times New Roman"/>
                <w:lang w:val="en-US"/>
              </w:rPr>
              <w:tab/>
            </w:r>
          </w:p>
        </w:tc>
      </w:tr>
      <w:tr w:rsidR="0081467E" w:rsidRPr="00082BBA" w14:paraId="5B69EE01" w14:textId="77777777" w:rsidTr="5AA9CC4B">
        <w:trPr>
          <w:trHeight w:val="540"/>
        </w:trPr>
        <w:tc>
          <w:tcPr>
            <w:tcW w:w="1696" w:type="dxa"/>
            <w:shd w:val="clear" w:color="auto" w:fill="D5DCE4" w:themeFill="text2" w:themeFillTint="33"/>
          </w:tcPr>
          <w:p w14:paraId="6256AD9C" w14:textId="77777777"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Reports to:</w:t>
            </w:r>
            <w:r w:rsidRPr="00082BBA">
              <w:rPr>
                <w:rFonts w:ascii="Arial" w:eastAsia="MS Mincho" w:hAnsi="Arial" w:cs="Times New Roman"/>
                <w:lang w:val="en-US"/>
              </w:rPr>
              <w:t xml:space="preserve">  </w:t>
            </w:r>
          </w:p>
        </w:tc>
        <w:tc>
          <w:tcPr>
            <w:tcW w:w="6671" w:type="dxa"/>
          </w:tcPr>
          <w:p w14:paraId="1BA9C7FD" w14:textId="6ABBDE1C" w:rsidR="0081467E" w:rsidRPr="00082BBA" w:rsidRDefault="00A05EB9" w:rsidP="00082BBA">
            <w:pPr>
              <w:spacing w:after="0" w:line="240" w:lineRule="auto"/>
              <w:jc w:val="both"/>
              <w:rPr>
                <w:rFonts w:ascii="Arial" w:eastAsia="MS Mincho" w:hAnsi="Arial" w:cs="Times New Roman"/>
                <w:lang w:val="en-US"/>
              </w:rPr>
            </w:pPr>
            <w:r>
              <w:rPr>
                <w:rFonts w:ascii="Arial" w:eastAsia="MS Mincho" w:hAnsi="Arial" w:cs="Times New Roman"/>
                <w:lang w:val="en-US"/>
              </w:rPr>
              <w:t>Head of IT</w:t>
            </w:r>
          </w:p>
        </w:tc>
      </w:tr>
      <w:tr w:rsidR="0081467E" w:rsidRPr="00082BBA" w14:paraId="6C0B1F67" w14:textId="77777777" w:rsidTr="5AA9CC4B">
        <w:trPr>
          <w:trHeight w:val="540"/>
        </w:trPr>
        <w:tc>
          <w:tcPr>
            <w:tcW w:w="1696" w:type="dxa"/>
            <w:shd w:val="clear" w:color="auto" w:fill="D5DCE4" w:themeFill="text2" w:themeFillTint="33"/>
          </w:tcPr>
          <w:p w14:paraId="2489F9E6" w14:textId="77777777"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Section:</w:t>
            </w:r>
            <w:r w:rsidRPr="00082BBA">
              <w:rPr>
                <w:rFonts w:ascii="Arial" w:eastAsia="MS Mincho" w:hAnsi="Arial" w:cs="Times New Roman"/>
                <w:lang w:val="en-US"/>
              </w:rPr>
              <w:t xml:space="preserve">  </w:t>
            </w:r>
          </w:p>
        </w:tc>
        <w:tc>
          <w:tcPr>
            <w:tcW w:w="6671" w:type="dxa"/>
          </w:tcPr>
          <w:p w14:paraId="09DC85F1" w14:textId="6ADD3BA2" w:rsidR="0081467E" w:rsidRPr="00082BBA" w:rsidRDefault="00A51372" w:rsidP="00082BBA">
            <w:pPr>
              <w:spacing w:after="0" w:line="240" w:lineRule="auto"/>
              <w:jc w:val="both"/>
              <w:rPr>
                <w:rFonts w:ascii="Arial" w:eastAsia="MS Mincho" w:hAnsi="Arial" w:cs="Times New Roman"/>
                <w:lang w:val="en-US"/>
              </w:rPr>
            </w:pPr>
            <w:r>
              <w:rPr>
                <w:rFonts w:ascii="Arial" w:eastAsia="MS Mincho" w:hAnsi="Arial" w:cs="Times New Roman"/>
                <w:lang w:val="en-US"/>
              </w:rPr>
              <w:t>Service Support</w:t>
            </w:r>
          </w:p>
        </w:tc>
      </w:tr>
      <w:tr w:rsidR="0081467E" w:rsidRPr="00082BBA" w14:paraId="5549F545" w14:textId="77777777" w:rsidTr="5AA9CC4B">
        <w:trPr>
          <w:trHeight w:val="555"/>
        </w:trPr>
        <w:tc>
          <w:tcPr>
            <w:tcW w:w="1696" w:type="dxa"/>
            <w:shd w:val="clear" w:color="auto" w:fill="D5DCE4" w:themeFill="text2" w:themeFillTint="33"/>
          </w:tcPr>
          <w:p w14:paraId="6799F178" w14:textId="38826718" w:rsidR="0081467E" w:rsidRPr="00082BBA" w:rsidRDefault="0081467E" w:rsidP="00082BBA">
            <w:pPr>
              <w:spacing w:after="0" w:line="240" w:lineRule="auto"/>
              <w:jc w:val="both"/>
              <w:rPr>
                <w:rFonts w:ascii="Arial" w:eastAsia="MS Mincho" w:hAnsi="Arial" w:cs="Times New Roman"/>
                <w:lang w:val="en-US"/>
              </w:rPr>
            </w:pPr>
            <w:r w:rsidRPr="00082BBA">
              <w:rPr>
                <w:rFonts w:ascii="Arial" w:eastAsia="MS Mincho" w:hAnsi="Arial" w:cs="Times New Roman"/>
                <w:b/>
                <w:lang w:val="en-US"/>
              </w:rPr>
              <w:t>Department:</w:t>
            </w:r>
          </w:p>
        </w:tc>
        <w:tc>
          <w:tcPr>
            <w:tcW w:w="6671" w:type="dxa"/>
          </w:tcPr>
          <w:p w14:paraId="01C09CBF" w14:textId="2C9DCF39" w:rsidR="0081467E" w:rsidRPr="00082BBA" w:rsidRDefault="00C2352A" w:rsidP="00082BBA">
            <w:pPr>
              <w:spacing w:after="0" w:line="240" w:lineRule="auto"/>
              <w:jc w:val="both"/>
              <w:rPr>
                <w:rFonts w:ascii="Arial" w:eastAsia="MS Mincho" w:hAnsi="Arial" w:cs="Times New Roman"/>
                <w:lang w:val="en-US"/>
              </w:rPr>
            </w:pPr>
            <w:r>
              <w:rPr>
                <w:rFonts w:ascii="Arial" w:eastAsia="MS Mincho" w:hAnsi="Arial" w:cs="Times New Roman"/>
                <w:lang w:val="en-US"/>
              </w:rPr>
              <w:t xml:space="preserve">Digital </w:t>
            </w:r>
            <w:r w:rsidR="000F7B4B">
              <w:rPr>
                <w:rFonts w:ascii="Arial" w:eastAsia="MS Mincho" w:hAnsi="Arial" w:cs="Times New Roman"/>
                <w:lang w:val="en-US"/>
              </w:rPr>
              <w:t>Data &amp; Technology</w:t>
            </w:r>
          </w:p>
        </w:tc>
      </w:tr>
    </w:tbl>
    <w:p w14:paraId="11534684" w14:textId="77777777" w:rsidR="00082BBA" w:rsidRDefault="00082BBA"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3110E5" w14:paraId="26E838EF" w14:textId="77777777" w:rsidTr="64901322">
        <w:tc>
          <w:tcPr>
            <w:tcW w:w="8359" w:type="dxa"/>
            <w:shd w:val="clear" w:color="auto" w:fill="D5DCE4" w:themeFill="text2" w:themeFillTint="33"/>
          </w:tcPr>
          <w:p w14:paraId="1CEB83CC" w14:textId="77777777" w:rsidR="00446BA5" w:rsidRDefault="00446BA5" w:rsidP="00082BBA">
            <w:pPr>
              <w:tabs>
                <w:tab w:val="left" w:pos="34"/>
              </w:tabs>
              <w:rPr>
                <w:rFonts w:ascii="Arial" w:eastAsia="MS Mincho" w:hAnsi="Arial" w:cs="Times New Roman"/>
                <w:b/>
                <w:bCs/>
                <w:lang w:val="en-US"/>
              </w:rPr>
            </w:pPr>
          </w:p>
          <w:p w14:paraId="5DC5A69B" w14:textId="3F251DB9" w:rsidR="3F79A98F" w:rsidRDefault="3F79A98F" w:rsidP="64901322">
            <w:pPr>
              <w:tabs>
                <w:tab w:val="left" w:pos="34"/>
              </w:tabs>
            </w:pPr>
            <w:r w:rsidRPr="64901322">
              <w:rPr>
                <w:rFonts w:ascii="Arial" w:eastAsia="MS Mincho" w:hAnsi="Arial" w:cs="Times New Roman"/>
                <w:b/>
                <w:bCs/>
                <w:lang w:val="en-US"/>
              </w:rPr>
              <w:t>Job Summary</w:t>
            </w:r>
          </w:p>
          <w:p w14:paraId="1BEB249C" w14:textId="59F49CAE" w:rsidR="00446BA5" w:rsidRPr="003110E5" w:rsidRDefault="00446BA5" w:rsidP="00082BBA">
            <w:pPr>
              <w:tabs>
                <w:tab w:val="left" w:pos="34"/>
              </w:tabs>
              <w:rPr>
                <w:rFonts w:ascii="Arial" w:eastAsia="MS Mincho" w:hAnsi="Arial" w:cs="Times New Roman"/>
                <w:b/>
                <w:bCs/>
                <w:lang w:val="en-US"/>
              </w:rPr>
            </w:pPr>
          </w:p>
        </w:tc>
      </w:tr>
      <w:tr w:rsidR="003110E5" w14:paraId="77B6C837" w14:textId="77777777" w:rsidTr="64901322">
        <w:tc>
          <w:tcPr>
            <w:tcW w:w="8359" w:type="dxa"/>
          </w:tcPr>
          <w:p w14:paraId="7B4988D7" w14:textId="77777777" w:rsidR="00A05EB9" w:rsidRPr="00A05EB9" w:rsidRDefault="00A05EB9" w:rsidP="00A05EB9">
            <w:pPr>
              <w:rPr>
                <w:rFonts w:cstheme="minorHAnsi"/>
              </w:rPr>
            </w:pPr>
            <w:r w:rsidRPr="00A05EB9">
              <w:rPr>
                <w:rFonts w:cstheme="minorHAnsi"/>
              </w:rPr>
              <w:t>The IT Service Delivery Manager is responsible for the effective delivery, performance, availability and continual improvement of live IT services across the organisation.</w:t>
            </w:r>
          </w:p>
          <w:p w14:paraId="4F13AA33" w14:textId="77777777" w:rsidR="00A05EB9" w:rsidRDefault="00A05EB9" w:rsidP="00A05EB9">
            <w:pPr>
              <w:rPr>
                <w:rFonts w:cstheme="minorHAnsi"/>
              </w:rPr>
            </w:pPr>
            <w:r w:rsidRPr="00A05EB9">
              <w:rPr>
                <w:rFonts w:cstheme="minorHAnsi"/>
              </w:rPr>
              <w:t>The role provides operational ownership and assurance across the end-to-end service lifecycle, acting as a key link between the business, IT technical teams, project and programme teams and third-party suppliers.</w:t>
            </w:r>
          </w:p>
          <w:p w14:paraId="5C519908" w14:textId="77777777" w:rsidR="00A05EB9" w:rsidRPr="00A05EB9" w:rsidRDefault="00A05EB9" w:rsidP="00A05EB9">
            <w:pPr>
              <w:rPr>
                <w:rFonts w:cstheme="minorHAnsi"/>
              </w:rPr>
            </w:pPr>
          </w:p>
          <w:p w14:paraId="40753760" w14:textId="77777777" w:rsidR="00A05EB9" w:rsidRPr="00A05EB9" w:rsidRDefault="00A05EB9" w:rsidP="00A05EB9">
            <w:pPr>
              <w:rPr>
                <w:rFonts w:cstheme="minorHAnsi"/>
              </w:rPr>
            </w:pPr>
            <w:r w:rsidRPr="00A05EB9">
              <w:rPr>
                <w:rFonts w:cstheme="minorHAnsi"/>
              </w:rPr>
              <w:t>The post holder will ensure that services are designed, transitioned, supported and operated in a way that meets agreed business requirements, service levels and customer expectations.</w:t>
            </w:r>
          </w:p>
          <w:p w14:paraId="65FAEF17" w14:textId="77777777" w:rsidR="00A05EB9" w:rsidRDefault="00A05EB9" w:rsidP="00A05EB9">
            <w:pPr>
              <w:pStyle w:val="NoSpacing"/>
              <w:rPr>
                <w:rFonts w:cstheme="minorHAnsi"/>
              </w:rPr>
            </w:pPr>
          </w:p>
          <w:p w14:paraId="35DCEE82" w14:textId="4168A125" w:rsidR="00446BA5" w:rsidRPr="00A54745" w:rsidRDefault="00A05EB9" w:rsidP="00A05EB9">
            <w:pPr>
              <w:pStyle w:val="NoSpacing"/>
              <w:rPr>
                <w:rFonts w:cstheme="minorHAnsi"/>
              </w:rPr>
            </w:pPr>
            <w:r w:rsidRPr="00A05EB9">
              <w:rPr>
                <w:rFonts w:cstheme="minorHAnsi"/>
              </w:rPr>
              <w:t>The role will provide leadership across Service Management disciplines including Incident, Major Incident, Problem, Change, Service Level Management, Service Transition, Service Continuity and Continual Improvement.</w:t>
            </w:r>
          </w:p>
        </w:tc>
      </w:tr>
    </w:tbl>
    <w:p w14:paraId="02D5BE87" w14:textId="38064631" w:rsidR="00001BCB" w:rsidRDefault="00001BCB" w:rsidP="00082BBA">
      <w:pPr>
        <w:tabs>
          <w:tab w:val="left" w:pos="34"/>
        </w:tabs>
        <w:spacing w:after="0" w:line="240" w:lineRule="auto"/>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09CD4C8C" w14:textId="77777777" w:rsidTr="0FEFC2EA">
        <w:tc>
          <w:tcPr>
            <w:tcW w:w="8359" w:type="dxa"/>
            <w:shd w:val="clear" w:color="auto" w:fill="D5DCE4" w:themeFill="text2" w:themeFillTint="33"/>
          </w:tcPr>
          <w:p w14:paraId="08B54902" w14:textId="77777777" w:rsidR="00446BA5" w:rsidRDefault="00446BA5">
            <w:pPr>
              <w:tabs>
                <w:tab w:val="left" w:pos="34"/>
              </w:tabs>
              <w:rPr>
                <w:rFonts w:ascii="Arial" w:eastAsia="MS Mincho" w:hAnsi="Arial" w:cs="Times New Roman"/>
                <w:b/>
                <w:bCs/>
                <w:lang w:val="en-US"/>
              </w:rPr>
            </w:pPr>
          </w:p>
          <w:p w14:paraId="234709E2" w14:textId="77777777" w:rsidR="00446BA5" w:rsidRDefault="006551F2">
            <w:pPr>
              <w:tabs>
                <w:tab w:val="left" w:pos="34"/>
              </w:tabs>
              <w:rPr>
                <w:rFonts w:ascii="Arial" w:eastAsia="MS Mincho" w:hAnsi="Arial" w:cs="Times New Roman"/>
                <w:b/>
                <w:bCs/>
                <w:lang w:val="en-US"/>
              </w:rPr>
            </w:pPr>
            <w:r>
              <w:rPr>
                <w:rFonts w:ascii="Arial" w:eastAsia="MS Mincho" w:hAnsi="Arial" w:cs="Times New Roman"/>
                <w:b/>
                <w:bCs/>
                <w:lang w:val="en-US"/>
              </w:rPr>
              <w:t>Responsibilities and Duties</w:t>
            </w:r>
          </w:p>
          <w:p w14:paraId="00063935" w14:textId="58F30445" w:rsidR="002E7BC4" w:rsidRPr="002E7BC4" w:rsidRDefault="002E7BC4">
            <w:pPr>
              <w:tabs>
                <w:tab w:val="left" w:pos="34"/>
              </w:tabs>
              <w:rPr>
                <w:rFonts w:ascii="Arial" w:eastAsia="MS Mincho" w:hAnsi="Arial" w:cs="Times New Roman"/>
                <w:i/>
                <w:iCs/>
                <w:lang w:val="en-US"/>
              </w:rPr>
            </w:pPr>
          </w:p>
        </w:tc>
      </w:tr>
      <w:tr w:rsidR="004814F2" w14:paraId="4A64619B" w14:textId="77777777" w:rsidTr="0FEFC2EA">
        <w:tc>
          <w:tcPr>
            <w:tcW w:w="8359" w:type="dxa"/>
          </w:tcPr>
          <w:p w14:paraId="1B936E96" w14:textId="77777777" w:rsidR="00A05EB9" w:rsidRPr="00A05EB9" w:rsidRDefault="00A05EB9" w:rsidP="00A05EB9">
            <w:pPr>
              <w:suppressAutoHyphens/>
              <w:ind w:right="-168"/>
              <w:rPr>
                <w:b/>
                <w:bCs/>
              </w:rPr>
            </w:pPr>
            <w:r w:rsidRPr="00A05EB9">
              <w:rPr>
                <w:b/>
                <w:bCs/>
              </w:rPr>
              <w:t>Service ownership &amp; service performance</w:t>
            </w:r>
          </w:p>
          <w:p w14:paraId="02062638" w14:textId="11056798" w:rsidR="00A05EB9" w:rsidRDefault="00A05EB9">
            <w:pPr>
              <w:pStyle w:val="ListParagraph"/>
              <w:numPr>
                <w:ilvl w:val="0"/>
                <w:numId w:val="9"/>
              </w:numPr>
              <w:suppressAutoHyphens/>
              <w:ind w:right="-168"/>
            </w:pPr>
            <w:r>
              <w:t>Take operational ownership for the quality, performance, availability and continuity of services within scope.</w:t>
            </w:r>
          </w:p>
          <w:p w14:paraId="40F4EEE3" w14:textId="6D41DCEA" w:rsidR="00A05EB9" w:rsidRDefault="00A05EB9">
            <w:pPr>
              <w:pStyle w:val="ListParagraph"/>
              <w:numPr>
                <w:ilvl w:val="0"/>
                <w:numId w:val="9"/>
              </w:numPr>
              <w:suppressAutoHyphens/>
              <w:ind w:right="-168"/>
            </w:pPr>
            <w:r>
              <w:t>Ensure services are delivered in accordance with agreed Service Level Agreements (SLAs), Operational Level Agreements (OLAs) and business requirements.</w:t>
            </w:r>
          </w:p>
          <w:p w14:paraId="0F7D4B51" w14:textId="25FCE2CA" w:rsidR="00A05EB9" w:rsidRDefault="00A05EB9">
            <w:pPr>
              <w:pStyle w:val="ListParagraph"/>
              <w:numPr>
                <w:ilvl w:val="0"/>
                <w:numId w:val="9"/>
              </w:numPr>
              <w:suppressAutoHyphens/>
              <w:ind w:right="-168"/>
            </w:pPr>
            <w:r>
              <w:t>Establish and maintain appropriate service measures, KPIs and performance indicators.</w:t>
            </w:r>
          </w:p>
          <w:p w14:paraId="54BF2C87" w14:textId="0090E19F" w:rsidR="00A05EB9" w:rsidRDefault="00A05EB9">
            <w:pPr>
              <w:pStyle w:val="ListParagraph"/>
              <w:numPr>
                <w:ilvl w:val="0"/>
                <w:numId w:val="9"/>
              </w:numPr>
              <w:suppressAutoHyphens/>
              <w:ind w:right="-168"/>
            </w:pPr>
            <w:r>
              <w:t>Produce and present regular service performance reports, highlighting trends, risks, exceptions and improvement opportunities.</w:t>
            </w:r>
          </w:p>
          <w:p w14:paraId="451C2989" w14:textId="2A98E5F4" w:rsidR="00A05EB9" w:rsidRDefault="00A05EB9">
            <w:pPr>
              <w:pStyle w:val="ListParagraph"/>
              <w:numPr>
                <w:ilvl w:val="0"/>
                <w:numId w:val="9"/>
              </w:numPr>
              <w:suppressAutoHyphens/>
              <w:ind w:right="-168"/>
            </w:pPr>
            <w:r>
              <w:t>Lead regular service reviews with business stakeholders and service owners.</w:t>
            </w:r>
          </w:p>
          <w:p w14:paraId="64723539" w14:textId="004A6B18" w:rsidR="00A05EB9" w:rsidRDefault="00A05EB9">
            <w:pPr>
              <w:pStyle w:val="ListParagraph"/>
              <w:numPr>
                <w:ilvl w:val="0"/>
                <w:numId w:val="9"/>
              </w:numPr>
              <w:suppressAutoHyphens/>
              <w:ind w:right="-168"/>
            </w:pPr>
            <w:r>
              <w:t xml:space="preserve">Ensure service performance issues are appropriately </w:t>
            </w:r>
            <w:proofErr w:type="gramStart"/>
            <w:r>
              <w:t>escalated</w:t>
            </w:r>
            <w:proofErr w:type="gramEnd"/>
            <w:r>
              <w:t xml:space="preserve"> and corrective actions are identified and tracked.</w:t>
            </w:r>
          </w:p>
          <w:p w14:paraId="0C70BE5A" w14:textId="5881B3B2" w:rsidR="00A05EB9" w:rsidRDefault="00A05EB9">
            <w:pPr>
              <w:pStyle w:val="ListParagraph"/>
              <w:numPr>
                <w:ilvl w:val="0"/>
                <w:numId w:val="9"/>
              </w:numPr>
              <w:suppressAutoHyphens/>
              <w:ind w:right="-168"/>
            </w:pPr>
            <w:r>
              <w:t>Provide assurance to IT leadership and business stakeholders regarding the overall health and operational risk of services.</w:t>
            </w:r>
          </w:p>
          <w:p w14:paraId="223CC0F6" w14:textId="77777777" w:rsidR="00A05EB9" w:rsidRDefault="00A05EB9" w:rsidP="00A05EB9">
            <w:pPr>
              <w:suppressAutoHyphens/>
              <w:ind w:right="-168"/>
            </w:pPr>
          </w:p>
          <w:p w14:paraId="5C4332B9" w14:textId="22503EE7" w:rsidR="00A05EB9" w:rsidRPr="00B65BEF" w:rsidRDefault="00A05EB9" w:rsidP="00A05EB9">
            <w:pPr>
              <w:suppressAutoHyphens/>
              <w:ind w:right="-168"/>
              <w:rPr>
                <w:b/>
                <w:bCs/>
              </w:rPr>
            </w:pPr>
            <w:r w:rsidRPr="00B65BEF">
              <w:rPr>
                <w:b/>
                <w:bCs/>
              </w:rPr>
              <w:t>Incident &amp; Major Incident Management</w:t>
            </w:r>
          </w:p>
          <w:p w14:paraId="18FDCD9C" w14:textId="76FE56F9" w:rsidR="00A05EB9" w:rsidRDefault="00A05EB9">
            <w:pPr>
              <w:pStyle w:val="ListParagraph"/>
              <w:numPr>
                <w:ilvl w:val="0"/>
                <w:numId w:val="14"/>
              </w:numPr>
              <w:suppressAutoHyphens/>
              <w:ind w:right="-168"/>
            </w:pPr>
            <w:r>
              <w:t>Own and oversee the end-to-end Incident Management process.</w:t>
            </w:r>
          </w:p>
          <w:p w14:paraId="5BC58A73" w14:textId="5262B0CB" w:rsidR="00A05EB9" w:rsidRDefault="00A05EB9">
            <w:pPr>
              <w:pStyle w:val="ListParagraph"/>
              <w:numPr>
                <w:ilvl w:val="0"/>
                <w:numId w:val="14"/>
              </w:numPr>
              <w:suppressAutoHyphens/>
              <w:ind w:right="-168"/>
            </w:pPr>
            <w:r>
              <w:t>Monitor incident performance against agreed SLAs and identify recurring or systemic issues.</w:t>
            </w:r>
          </w:p>
          <w:p w14:paraId="445D4122" w14:textId="44D58703" w:rsidR="00A05EB9" w:rsidRDefault="00A05EB9">
            <w:pPr>
              <w:pStyle w:val="ListParagraph"/>
              <w:numPr>
                <w:ilvl w:val="0"/>
                <w:numId w:val="14"/>
              </w:numPr>
              <w:suppressAutoHyphens/>
              <w:ind w:right="-168"/>
            </w:pPr>
            <w:r>
              <w:t>Lead and coordinate Major Incident Management, ensuring appropriate technical, business and supplier resources are engaged.</w:t>
            </w:r>
          </w:p>
          <w:p w14:paraId="489889A5" w14:textId="5356E358" w:rsidR="00A05EB9" w:rsidRDefault="00A05EB9">
            <w:pPr>
              <w:pStyle w:val="ListParagraph"/>
              <w:numPr>
                <w:ilvl w:val="0"/>
                <w:numId w:val="14"/>
              </w:numPr>
              <w:suppressAutoHyphens/>
              <w:ind w:right="-168"/>
            </w:pPr>
            <w:r>
              <w:t>Ensure clear and timely communication with stakeholders throughout major service disruptions.</w:t>
            </w:r>
          </w:p>
          <w:p w14:paraId="1EE5660C" w14:textId="45F3D246" w:rsidR="00A05EB9" w:rsidRDefault="00A05EB9">
            <w:pPr>
              <w:pStyle w:val="ListParagraph"/>
              <w:numPr>
                <w:ilvl w:val="0"/>
                <w:numId w:val="14"/>
              </w:numPr>
              <w:suppressAutoHyphens/>
              <w:ind w:right="-168"/>
            </w:pPr>
            <w:r>
              <w:t xml:space="preserve">Ensure Major Incident Reviews / Post-Incident Reviews are </w:t>
            </w:r>
            <w:proofErr w:type="gramStart"/>
            <w:r>
              <w:t>completed</w:t>
            </w:r>
            <w:proofErr w:type="gramEnd"/>
            <w:r>
              <w:t xml:space="preserve"> and actions are tracked through to completion.</w:t>
            </w:r>
          </w:p>
          <w:p w14:paraId="61888B70" w14:textId="03972108" w:rsidR="00A05EB9" w:rsidRDefault="00A05EB9">
            <w:pPr>
              <w:pStyle w:val="ListParagraph"/>
              <w:numPr>
                <w:ilvl w:val="0"/>
                <w:numId w:val="14"/>
              </w:numPr>
              <w:suppressAutoHyphens/>
              <w:ind w:right="-168"/>
            </w:pPr>
            <w:r>
              <w:t>Monitor incident trends, Mean Time to Restore/Resolve (MTTR), repeat incidents and SLA breaches.</w:t>
            </w:r>
          </w:p>
          <w:p w14:paraId="4E5A208D" w14:textId="01552F2B" w:rsidR="00A05EB9" w:rsidRDefault="00A05EB9">
            <w:pPr>
              <w:pStyle w:val="ListParagraph"/>
              <w:numPr>
                <w:ilvl w:val="0"/>
                <w:numId w:val="14"/>
              </w:numPr>
              <w:suppressAutoHyphens/>
              <w:ind w:right="-168"/>
            </w:pPr>
            <w:r>
              <w:t>Continuously improve incident management practices, processes and tooling.</w:t>
            </w:r>
          </w:p>
          <w:p w14:paraId="491AC8A0" w14:textId="77777777" w:rsidR="00B65BEF" w:rsidRDefault="00B65BEF" w:rsidP="00A05EB9">
            <w:pPr>
              <w:suppressAutoHyphens/>
              <w:ind w:right="-168"/>
            </w:pPr>
          </w:p>
          <w:p w14:paraId="729FAB65" w14:textId="5FA19451" w:rsidR="00A05EB9" w:rsidRPr="00B65BEF" w:rsidRDefault="00A05EB9" w:rsidP="00A05EB9">
            <w:pPr>
              <w:suppressAutoHyphens/>
              <w:ind w:right="-168"/>
              <w:rPr>
                <w:b/>
                <w:bCs/>
              </w:rPr>
            </w:pPr>
            <w:r w:rsidRPr="00B65BEF">
              <w:rPr>
                <w:b/>
                <w:bCs/>
              </w:rPr>
              <w:t>Problem Management</w:t>
            </w:r>
          </w:p>
          <w:p w14:paraId="727F2A4A" w14:textId="74810362" w:rsidR="00A05EB9" w:rsidRDefault="00A05EB9">
            <w:pPr>
              <w:pStyle w:val="ListParagraph"/>
              <w:numPr>
                <w:ilvl w:val="0"/>
                <w:numId w:val="15"/>
              </w:numPr>
              <w:suppressAutoHyphens/>
              <w:ind w:right="-168"/>
            </w:pPr>
            <w:r>
              <w:t>Own and oversee the Problem Management process for services within scope.</w:t>
            </w:r>
          </w:p>
          <w:p w14:paraId="1386489B" w14:textId="01CB6BCC" w:rsidR="00A05EB9" w:rsidRDefault="00A05EB9">
            <w:pPr>
              <w:pStyle w:val="ListParagraph"/>
              <w:numPr>
                <w:ilvl w:val="0"/>
                <w:numId w:val="15"/>
              </w:numPr>
              <w:suppressAutoHyphens/>
              <w:ind w:right="-168"/>
            </w:pPr>
            <w:r>
              <w:t>Identify trends and recurring incidents that require structured problem investigation.</w:t>
            </w:r>
          </w:p>
          <w:p w14:paraId="219C0F31" w14:textId="50E68AA4" w:rsidR="00A05EB9" w:rsidRDefault="00A05EB9">
            <w:pPr>
              <w:pStyle w:val="ListParagraph"/>
              <w:numPr>
                <w:ilvl w:val="0"/>
                <w:numId w:val="15"/>
              </w:numPr>
              <w:suppressAutoHyphens/>
              <w:ind w:right="-168"/>
            </w:pPr>
            <w:r>
              <w:t>Ensure appropriate root-cause analysis is undertaken.</w:t>
            </w:r>
          </w:p>
          <w:p w14:paraId="7AFF9D12" w14:textId="36713A67" w:rsidR="00A05EB9" w:rsidRDefault="00A05EB9">
            <w:pPr>
              <w:pStyle w:val="ListParagraph"/>
              <w:numPr>
                <w:ilvl w:val="0"/>
                <w:numId w:val="15"/>
              </w:numPr>
              <w:suppressAutoHyphens/>
              <w:ind w:right="-168"/>
            </w:pPr>
            <w:r>
              <w:t>Work with technical teams and suppliers to identify and implement permanent resolutions.</w:t>
            </w:r>
          </w:p>
          <w:p w14:paraId="3B39A650" w14:textId="446FFEB3" w:rsidR="00A05EB9" w:rsidRDefault="00A05EB9">
            <w:pPr>
              <w:pStyle w:val="ListParagraph"/>
              <w:numPr>
                <w:ilvl w:val="0"/>
                <w:numId w:val="15"/>
              </w:numPr>
              <w:suppressAutoHyphens/>
              <w:ind w:right="-168"/>
            </w:pPr>
            <w:r>
              <w:t>Track known errors, workarounds and corrective actions.</w:t>
            </w:r>
          </w:p>
          <w:p w14:paraId="2DAE1EC2" w14:textId="48D8FD37" w:rsidR="00A05EB9" w:rsidRDefault="00A05EB9">
            <w:pPr>
              <w:pStyle w:val="ListParagraph"/>
              <w:numPr>
                <w:ilvl w:val="0"/>
                <w:numId w:val="15"/>
              </w:numPr>
              <w:suppressAutoHyphens/>
              <w:ind w:right="-168"/>
            </w:pPr>
            <w:r>
              <w:t>Measure the effectiveness of Problem Management through reductions in repeat incidents and service disruption.</w:t>
            </w:r>
          </w:p>
          <w:p w14:paraId="3DC2EECE" w14:textId="77777777" w:rsidR="00B65BEF" w:rsidRDefault="00B65BEF" w:rsidP="00A05EB9">
            <w:pPr>
              <w:suppressAutoHyphens/>
              <w:ind w:right="-168"/>
            </w:pPr>
          </w:p>
          <w:p w14:paraId="0BDECE33" w14:textId="7602485E" w:rsidR="00A05EB9" w:rsidRPr="00B65BEF" w:rsidRDefault="00A05EB9" w:rsidP="00A05EB9">
            <w:pPr>
              <w:suppressAutoHyphens/>
              <w:ind w:right="-168"/>
              <w:rPr>
                <w:b/>
                <w:bCs/>
              </w:rPr>
            </w:pPr>
            <w:r w:rsidRPr="00B65BEF">
              <w:rPr>
                <w:b/>
                <w:bCs/>
              </w:rPr>
              <w:t>Change &amp; Release Management</w:t>
            </w:r>
          </w:p>
          <w:p w14:paraId="7D992635" w14:textId="0810D57B" w:rsidR="00A05EB9" w:rsidRDefault="00A05EB9">
            <w:pPr>
              <w:pStyle w:val="ListParagraph"/>
              <w:numPr>
                <w:ilvl w:val="0"/>
                <w:numId w:val="16"/>
              </w:numPr>
              <w:suppressAutoHyphens/>
              <w:ind w:right="-168"/>
            </w:pPr>
            <w:r>
              <w:t>Ensure changes to live services are appropriately assessed, risk-managed, authorised, scheduled and implemented.</w:t>
            </w:r>
          </w:p>
          <w:p w14:paraId="775BBB7B" w14:textId="4211ABA0" w:rsidR="00A05EB9" w:rsidRDefault="00A05EB9">
            <w:pPr>
              <w:pStyle w:val="ListParagraph"/>
              <w:numPr>
                <w:ilvl w:val="0"/>
                <w:numId w:val="16"/>
              </w:numPr>
              <w:suppressAutoHyphens/>
              <w:ind w:right="-168"/>
            </w:pPr>
            <w:r>
              <w:t>Represent Service Delivery within Change Advisory Board (CAB) and other change governance forums.</w:t>
            </w:r>
          </w:p>
          <w:p w14:paraId="1534642F" w14:textId="712D8671" w:rsidR="00A05EB9" w:rsidRDefault="00A05EB9">
            <w:pPr>
              <w:pStyle w:val="ListParagraph"/>
              <w:numPr>
                <w:ilvl w:val="0"/>
                <w:numId w:val="16"/>
              </w:numPr>
              <w:suppressAutoHyphens/>
              <w:ind w:right="-168"/>
            </w:pPr>
            <w:r>
              <w:t>Ensure appropriate impact assessments, implementation plans, rollback arrangements and stakeholder communications are in place.</w:t>
            </w:r>
          </w:p>
          <w:p w14:paraId="15F4145A" w14:textId="54D569B5" w:rsidR="00A05EB9" w:rsidRDefault="00A05EB9">
            <w:pPr>
              <w:pStyle w:val="ListParagraph"/>
              <w:numPr>
                <w:ilvl w:val="0"/>
                <w:numId w:val="16"/>
              </w:numPr>
              <w:suppressAutoHyphens/>
              <w:ind w:right="-168"/>
            </w:pPr>
            <w:r>
              <w:t>Monitor change success, failed changes and change-related incidents.</w:t>
            </w:r>
          </w:p>
          <w:p w14:paraId="4FBD79CA" w14:textId="6A516C44" w:rsidR="00A05EB9" w:rsidRDefault="00A05EB9">
            <w:pPr>
              <w:pStyle w:val="ListParagraph"/>
              <w:numPr>
                <w:ilvl w:val="0"/>
                <w:numId w:val="16"/>
              </w:numPr>
              <w:suppressAutoHyphens/>
              <w:ind w:right="-168"/>
            </w:pPr>
            <w:r>
              <w:t>Ensure lessons learned from unsuccessful changes are incorporated into future change activity.</w:t>
            </w:r>
          </w:p>
          <w:p w14:paraId="32F623F5" w14:textId="0BA2B1C5" w:rsidR="00A05EB9" w:rsidRDefault="00A05EB9">
            <w:pPr>
              <w:pStyle w:val="ListParagraph"/>
              <w:numPr>
                <w:ilvl w:val="0"/>
                <w:numId w:val="16"/>
              </w:numPr>
              <w:suppressAutoHyphens/>
              <w:ind w:right="-168"/>
            </w:pPr>
            <w:r>
              <w:t>Work with project and technical teams to ensure changes are operationally supportable before implementation.</w:t>
            </w:r>
          </w:p>
          <w:p w14:paraId="0EA68A41" w14:textId="77777777" w:rsidR="00B65BEF" w:rsidRDefault="00B65BEF" w:rsidP="00A05EB9">
            <w:pPr>
              <w:suppressAutoHyphens/>
              <w:ind w:right="-168"/>
            </w:pPr>
          </w:p>
          <w:p w14:paraId="27CE4539" w14:textId="346F250B" w:rsidR="00A05EB9" w:rsidRPr="00B65BEF" w:rsidRDefault="00A05EB9" w:rsidP="00A05EB9">
            <w:pPr>
              <w:suppressAutoHyphens/>
              <w:ind w:right="-168"/>
              <w:rPr>
                <w:b/>
                <w:bCs/>
              </w:rPr>
            </w:pPr>
            <w:r w:rsidRPr="00B65BEF">
              <w:rPr>
                <w:b/>
                <w:bCs/>
              </w:rPr>
              <w:t>Service Transition &amp; Operational Readiness</w:t>
            </w:r>
          </w:p>
          <w:p w14:paraId="2F425FAB" w14:textId="6905C8C0" w:rsidR="00A05EB9" w:rsidRDefault="00A05EB9">
            <w:pPr>
              <w:pStyle w:val="ListParagraph"/>
              <w:numPr>
                <w:ilvl w:val="0"/>
                <w:numId w:val="17"/>
              </w:numPr>
              <w:suppressAutoHyphens/>
              <w:ind w:right="-168"/>
            </w:pPr>
            <w:r>
              <w:t>Provide Service Delivery representation throughout projects, programmes and significant technology changes.</w:t>
            </w:r>
          </w:p>
          <w:p w14:paraId="205CF34C" w14:textId="1D276E53" w:rsidR="00A05EB9" w:rsidRDefault="00A05EB9">
            <w:pPr>
              <w:pStyle w:val="ListParagraph"/>
              <w:numPr>
                <w:ilvl w:val="0"/>
                <w:numId w:val="17"/>
              </w:numPr>
              <w:suppressAutoHyphens/>
              <w:ind w:right="-168"/>
            </w:pPr>
            <w:r>
              <w:t>Ensure new and materially changed services are operationally ready before entering live service.</w:t>
            </w:r>
          </w:p>
          <w:p w14:paraId="28EE6BB9" w14:textId="451EF38F" w:rsidR="00A05EB9" w:rsidRDefault="00A05EB9">
            <w:pPr>
              <w:pStyle w:val="ListParagraph"/>
              <w:numPr>
                <w:ilvl w:val="0"/>
                <w:numId w:val="17"/>
              </w:numPr>
              <w:suppressAutoHyphens/>
              <w:ind w:right="-168"/>
            </w:pPr>
            <w:r>
              <w:t>Define and validate operational acceptance criteria.</w:t>
            </w:r>
          </w:p>
          <w:p w14:paraId="5DA76C20" w14:textId="799784A5" w:rsidR="00A05EB9" w:rsidRDefault="00A05EB9">
            <w:pPr>
              <w:pStyle w:val="ListParagraph"/>
              <w:numPr>
                <w:ilvl w:val="0"/>
                <w:numId w:val="17"/>
              </w:numPr>
              <w:suppressAutoHyphens/>
              <w:ind w:right="-168"/>
            </w:pPr>
            <w:r>
              <w:t>Ensure appropriate support models, SLAs, OLAs, monitoring, alerting, documentation, knowledge articles and escalation routes are established.</w:t>
            </w:r>
          </w:p>
          <w:p w14:paraId="7AEBF23F" w14:textId="61D632E0" w:rsidR="00A05EB9" w:rsidRDefault="00A05EB9">
            <w:pPr>
              <w:pStyle w:val="ListParagraph"/>
              <w:numPr>
                <w:ilvl w:val="0"/>
                <w:numId w:val="17"/>
              </w:numPr>
              <w:suppressAutoHyphens/>
              <w:ind w:right="-168"/>
            </w:pPr>
            <w:r>
              <w:t>Ensure service ownership and support responsibilities are clearly defined before transition into BAU.</w:t>
            </w:r>
          </w:p>
          <w:p w14:paraId="48B946EF" w14:textId="21164EB7" w:rsidR="00A05EB9" w:rsidRDefault="00A05EB9">
            <w:pPr>
              <w:pStyle w:val="ListParagraph"/>
              <w:numPr>
                <w:ilvl w:val="0"/>
                <w:numId w:val="17"/>
              </w:numPr>
              <w:suppressAutoHyphens/>
              <w:ind w:right="-168"/>
            </w:pPr>
            <w:r>
              <w:t>Coordinate operational handover from project delivery into service operations.</w:t>
            </w:r>
          </w:p>
          <w:p w14:paraId="06E315F8" w14:textId="13A5B097" w:rsidR="00A05EB9" w:rsidRDefault="00A05EB9">
            <w:pPr>
              <w:pStyle w:val="ListParagraph"/>
              <w:numPr>
                <w:ilvl w:val="0"/>
                <w:numId w:val="17"/>
              </w:numPr>
              <w:suppressAutoHyphens/>
              <w:ind w:right="-168"/>
            </w:pPr>
            <w:r>
              <w:t>Provide oversight of Early Life Support following significant implementations.</w:t>
            </w:r>
          </w:p>
          <w:p w14:paraId="50CE8816" w14:textId="4648B8B9" w:rsidR="00A05EB9" w:rsidRDefault="00A05EB9">
            <w:pPr>
              <w:pStyle w:val="ListParagraph"/>
              <w:numPr>
                <w:ilvl w:val="0"/>
                <w:numId w:val="17"/>
              </w:numPr>
              <w:suppressAutoHyphens/>
              <w:ind w:right="-168"/>
            </w:pPr>
            <w:r>
              <w:lastRenderedPageBreak/>
              <w:t>Ensure lessons learned from transition and implementation are captured and used to improve future service transitions.</w:t>
            </w:r>
          </w:p>
          <w:p w14:paraId="731BE19F" w14:textId="2D9EC014" w:rsidR="0FEFC2EA" w:rsidRDefault="0FEFC2EA" w:rsidP="0FEFC2EA">
            <w:pPr>
              <w:ind w:right="-168"/>
            </w:pPr>
          </w:p>
          <w:p w14:paraId="1E47884A" w14:textId="4486047D" w:rsidR="00A05EB9" w:rsidRDefault="00A05EB9" w:rsidP="0FEFC2EA">
            <w:pPr>
              <w:suppressAutoHyphens/>
              <w:ind w:right="-168"/>
              <w:rPr>
                <w:b/>
                <w:bCs/>
              </w:rPr>
            </w:pPr>
            <w:r w:rsidRPr="0FEFC2EA">
              <w:rPr>
                <w:b/>
                <w:bCs/>
              </w:rPr>
              <w:t>Service Level Management</w:t>
            </w:r>
          </w:p>
          <w:p w14:paraId="39443F9F" w14:textId="2A663060" w:rsidR="00A05EB9" w:rsidRDefault="00A05EB9" w:rsidP="0FEFC2EA">
            <w:pPr>
              <w:pStyle w:val="ListParagraph"/>
              <w:numPr>
                <w:ilvl w:val="0"/>
                <w:numId w:val="1"/>
              </w:numPr>
              <w:suppressAutoHyphens/>
              <w:ind w:right="-168"/>
            </w:pPr>
            <w:r>
              <w:t>Develop, maintain and review SLAs, OLAs and service performance measures.</w:t>
            </w:r>
          </w:p>
          <w:p w14:paraId="0A498E35" w14:textId="78887385" w:rsidR="00A05EB9" w:rsidRDefault="00A05EB9" w:rsidP="0FEFC2EA">
            <w:pPr>
              <w:pStyle w:val="ListParagraph"/>
              <w:numPr>
                <w:ilvl w:val="0"/>
                <w:numId w:val="1"/>
              </w:numPr>
              <w:suppressAutoHyphens/>
              <w:ind w:right="-168"/>
            </w:pPr>
            <w:r>
              <w:t>Ensure service levels reflect business requirements and customer expectations.</w:t>
            </w:r>
          </w:p>
          <w:p w14:paraId="42E139C1" w14:textId="1F00DB38" w:rsidR="00A05EB9" w:rsidRDefault="00A05EB9" w:rsidP="0FEFC2EA">
            <w:pPr>
              <w:pStyle w:val="ListParagraph"/>
              <w:numPr>
                <w:ilvl w:val="0"/>
                <w:numId w:val="1"/>
              </w:numPr>
              <w:suppressAutoHyphens/>
              <w:ind w:right="-168"/>
            </w:pPr>
            <w:r>
              <w:t>Monitor performance against agreed targets and identify emerging risks.</w:t>
            </w:r>
          </w:p>
          <w:p w14:paraId="55718B49" w14:textId="44CA45C5" w:rsidR="00A05EB9" w:rsidRDefault="00A05EB9" w:rsidP="0FEFC2EA">
            <w:pPr>
              <w:pStyle w:val="ListParagraph"/>
              <w:numPr>
                <w:ilvl w:val="0"/>
                <w:numId w:val="1"/>
              </w:numPr>
              <w:suppressAutoHyphens/>
              <w:ind w:right="-168"/>
            </w:pPr>
            <w:r>
              <w:t>Lead service performance reviews with business stakeholders.</w:t>
            </w:r>
          </w:p>
          <w:p w14:paraId="7FF9581E" w14:textId="405A8D37" w:rsidR="00A05EB9" w:rsidRDefault="00A05EB9" w:rsidP="0FEFC2EA">
            <w:pPr>
              <w:pStyle w:val="ListParagraph"/>
              <w:numPr>
                <w:ilvl w:val="0"/>
                <w:numId w:val="1"/>
              </w:numPr>
              <w:suppressAutoHyphens/>
              <w:ind w:right="-168"/>
            </w:pPr>
            <w:r>
              <w:t>Agree remediation and improvement actions where service performance falls below expectations.</w:t>
            </w:r>
          </w:p>
          <w:p w14:paraId="1BB6669E" w14:textId="6A93F8EA" w:rsidR="00A05EB9" w:rsidRDefault="00A05EB9" w:rsidP="0FEFC2EA">
            <w:pPr>
              <w:pStyle w:val="ListParagraph"/>
              <w:numPr>
                <w:ilvl w:val="0"/>
                <w:numId w:val="1"/>
              </w:numPr>
              <w:suppressAutoHyphens/>
              <w:ind w:right="-168"/>
            </w:pPr>
            <w:r>
              <w:t>Ensure supplier commitments are appropriately reflected in service management arrangements.</w:t>
            </w:r>
          </w:p>
          <w:p w14:paraId="40E4BA7F" w14:textId="77777777" w:rsidR="00B65BEF" w:rsidRDefault="00B65BEF" w:rsidP="00A05EB9">
            <w:pPr>
              <w:suppressAutoHyphens/>
              <w:ind w:right="-168"/>
            </w:pPr>
          </w:p>
          <w:p w14:paraId="3F8B8EA5" w14:textId="5E4AD447" w:rsidR="00A05EB9" w:rsidRDefault="00A05EB9" w:rsidP="00A05EB9">
            <w:pPr>
              <w:suppressAutoHyphens/>
              <w:ind w:right="-168"/>
            </w:pPr>
            <w:r w:rsidRPr="00B65BEF">
              <w:rPr>
                <w:b/>
                <w:bCs/>
              </w:rPr>
              <w:t>Service Desk &amp; Support Operations</w:t>
            </w:r>
          </w:p>
          <w:p w14:paraId="67EC2236" w14:textId="6645CA11" w:rsidR="00A05EB9" w:rsidRDefault="00A05EB9">
            <w:pPr>
              <w:pStyle w:val="ListParagraph"/>
              <w:numPr>
                <w:ilvl w:val="0"/>
                <w:numId w:val="10"/>
              </w:numPr>
              <w:suppressAutoHyphens/>
              <w:ind w:right="-168"/>
            </w:pPr>
            <w:r>
              <w:t>Provide leadership and oversight of the Service Desk and associated support functions.</w:t>
            </w:r>
          </w:p>
          <w:p w14:paraId="68E95C63" w14:textId="46E157A3" w:rsidR="00A05EB9" w:rsidRDefault="00A05EB9">
            <w:pPr>
              <w:pStyle w:val="ListParagraph"/>
              <w:numPr>
                <w:ilvl w:val="0"/>
                <w:numId w:val="10"/>
              </w:numPr>
              <w:suppressAutoHyphens/>
              <w:ind w:right="-168"/>
            </w:pPr>
            <w:r>
              <w:t>Ensure the Service Desk operates as an effective single point of contact for IT support.</w:t>
            </w:r>
          </w:p>
          <w:p w14:paraId="5B8A3BF2" w14:textId="6AD960F3" w:rsidR="00A05EB9" w:rsidRDefault="00A05EB9">
            <w:pPr>
              <w:pStyle w:val="ListParagraph"/>
              <w:numPr>
                <w:ilvl w:val="0"/>
                <w:numId w:val="10"/>
              </w:numPr>
              <w:suppressAutoHyphens/>
              <w:ind w:right="-168"/>
            </w:pPr>
            <w:r>
              <w:t>Monitor performance against agreed targets including response and resolution SLAs, first-contact resolution, backlog, customer satisfaction and ticket quality.</w:t>
            </w:r>
          </w:p>
          <w:p w14:paraId="612AA806" w14:textId="4EF149BF" w:rsidR="00A05EB9" w:rsidRDefault="00A05EB9">
            <w:pPr>
              <w:pStyle w:val="ListParagraph"/>
              <w:numPr>
                <w:ilvl w:val="0"/>
                <w:numId w:val="10"/>
              </w:numPr>
              <w:suppressAutoHyphens/>
              <w:ind w:right="-168"/>
            </w:pPr>
            <w:r>
              <w:t>Ensure effective triage, prioritisation and escalation between the Service Desk and technical resolver groups.</w:t>
            </w:r>
          </w:p>
          <w:p w14:paraId="3C7CEAB6" w14:textId="3573F441" w:rsidR="00A05EB9" w:rsidRDefault="00A05EB9">
            <w:pPr>
              <w:pStyle w:val="ListParagraph"/>
              <w:numPr>
                <w:ilvl w:val="0"/>
                <w:numId w:val="10"/>
              </w:numPr>
              <w:suppressAutoHyphens/>
              <w:ind w:right="-168"/>
            </w:pPr>
            <w:r>
              <w:t>Ensure appropriate resourcing, capacity, rotas and on-call arrangements are in place.</w:t>
            </w:r>
          </w:p>
          <w:p w14:paraId="1F451D9D" w14:textId="6953A0AF" w:rsidR="00A05EB9" w:rsidRDefault="00A05EB9">
            <w:pPr>
              <w:pStyle w:val="ListParagraph"/>
              <w:numPr>
                <w:ilvl w:val="0"/>
                <w:numId w:val="10"/>
              </w:numPr>
              <w:suppressAutoHyphens/>
              <w:ind w:right="-168"/>
            </w:pPr>
            <w:r>
              <w:t>Review demand, ticket volumes and workload trends to identify capacity and service improvement requirements.</w:t>
            </w:r>
          </w:p>
          <w:p w14:paraId="398DCD2D" w14:textId="1986A608" w:rsidR="00A05EB9" w:rsidRDefault="00A05EB9">
            <w:pPr>
              <w:pStyle w:val="ListParagraph"/>
              <w:numPr>
                <w:ilvl w:val="0"/>
                <w:numId w:val="10"/>
              </w:numPr>
              <w:suppressAutoHyphens/>
              <w:ind w:right="-168"/>
            </w:pPr>
            <w:r>
              <w:t>Drive effective knowledge management and ensure support documentation is maintained.</w:t>
            </w:r>
          </w:p>
          <w:p w14:paraId="10051995" w14:textId="4BA3D002" w:rsidR="00A05EB9" w:rsidRDefault="00A05EB9">
            <w:pPr>
              <w:pStyle w:val="ListParagraph"/>
              <w:numPr>
                <w:ilvl w:val="0"/>
                <w:numId w:val="10"/>
              </w:numPr>
              <w:suppressAutoHyphens/>
              <w:ind w:right="-168"/>
            </w:pPr>
            <w:r>
              <w:t>Ensure consistent adherence to agreed ITSM processes and standards.</w:t>
            </w:r>
          </w:p>
          <w:p w14:paraId="662ED0AF" w14:textId="77777777" w:rsidR="00B65BEF" w:rsidRDefault="00B65BEF" w:rsidP="00A05EB9">
            <w:pPr>
              <w:suppressAutoHyphens/>
              <w:ind w:right="-168"/>
            </w:pPr>
          </w:p>
          <w:p w14:paraId="2EB321A0" w14:textId="4E73E67F" w:rsidR="00A05EB9" w:rsidRPr="00B65BEF" w:rsidRDefault="00A05EB9" w:rsidP="00A05EB9">
            <w:pPr>
              <w:suppressAutoHyphens/>
              <w:ind w:right="-168"/>
              <w:rPr>
                <w:b/>
                <w:bCs/>
              </w:rPr>
            </w:pPr>
            <w:r w:rsidRPr="00B65BEF">
              <w:rPr>
                <w:b/>
                <w:bCs/>
              </w:rPr>
              <w:t>Service Availability, Capacity &amp; Continuity</w:t>
            </w:r>
          </w:p>
          <w:p w14:paraId="291DCF51" w14:textId="77BDD2AE" w:rsidR="00A05EB9" w:rsidRDefault="00A05EB9">
            <w:pPr>
              <w:pStyle w:val="ListParagraph"/>
              <w:numPr>
                <w:ilvl w:val="0"/>
                <w:numId w:val="11"/>
              </w:numPr>
              <w:suppressAutoHyphens/>
              <w:ind w:right="-168"/>
            </w:pPr>
            <w:r>
              <w:t>Monitor the availability, performance and resilience of critical IT services.</w:t>
            </w:r>
          </w:p>
          <w:p w14:paraId="77A7283F" w14:textId="1754C9F3" w:rsidR="00A05EB9" w:rsidRDefault="00A05EB9">
            <w:pPr>
              <w:pStyle w:val="ListParagraph"/>
              <w:numPr>
                <w:ilvl w:val="0"/>
                <w:numId w:val="11"/>
              </w:numPr>
              <w:suppressAutoHyphens/>
              <w:ind w:right="-168"/>
            </w:pPr>
            <w:r>
              <w:t>Work with technical teams to identify and address service availability and performance risks.</w:t>
            </w:r>
          </w:p>
          <w:p w14:paraId="62BFE036" w14:textId="29A49C80" w:rsidR="00A05EB9" w:rsidRDefault="00A05EB9">
            <w:pPr>
              <w:pStyle w:val="ListParagraph"/>
              <w:numPr>
                <w:ilvl w:val="0"/>
                <w:numId w:val="11"/>
              </w:numPr>
              <w:suppressAutoHyphens/>
              <w:ind w:right="-168"/>
            </w:pPr>
            <w:r>
              <w:t>Ensure appropriate monitoring and alerting arrangements are established.</w:t>
            </w:r>
          </w:p>
          <w:p w14:paraId="76096409" w14:textId="5071CC27" w:rsidR="00A05EB9" w:rsidRDefault="00A05EB9">
            <w:pPr>
              <w:pStyle w:val="ListParagraph"/>
              <w:numPr>
                <w:ilvl w:val="0"/>
                <w:numId w:val="11"/>
              </w:numPr>
              <w:suppressAutoHyphens/>
              <w:ind w:right="-168"/>
            </w:pPr>
            <w:r>
              <w:t>Review demand and capacity trends and identify future operational requirements.</w:t>
            </w:r>
          </w:p>
          <w:p w14:paraId="614FA71A" w14:textId="19BD02F1" w:rsidR="00A05EB9" w:rsidRDefault="00A05EB9">
            <w:pPr>
              <w:pStyle w:val="ListParagraph"/>
              <w:numPr>
                <w:ilvl w:val="0"/>
                <w:numId w:val="11"/>
              </w:numPr>
              <w:suppressAutoHyphens/>
              <w:ind w:right="-168"/>
            </w:pPr>
            <w:r>
              <w:t>Ensure critical services have appropriate service continuity and recovery arrangements.</w:t>
            </w:r>
          </w:p>
          <w:p w14:paraId="47CA77C5" w14:textId="7B7C1D02" w:rsidR="00A05EB9" w:rsidRDefault="00A05EB9">
            <w:pPr>
              <w:pStyle w:val="ListParagraph"/>
              <w:numPr>
                <w:ilvl w:val="0"/>
                <w:numId w:val="11"/>
              </w:numPr>
              <w:suppressAutoHyphens/>
              <w:ind w:right="-168"/>
            </w:pPr>
            <w:r>
              <w:t>Participate in disaster recovery and service continuity exercises.</w:t>
            </w:r>
          </w:p>
          <w:p w14:paraId="3D61ACEA" w14:textId="228A844E" w:rsidR="00A05EB9" w:rsidRDefault="00A05EB9">
            <w:pPr>
              <w:pStyle w:val="ListParagraph"/>
              <w:numPr>
                <w:ilvl w:val="0"/>
                <w:numId w:val="11"/>
              </w:numPr>
              <w:suppressAutoHyphens/>
              <w:ind w:right="-168"/>
            </w:pPr>
            <w:r>
              <w:t>Ensure lessons identified through testing, incidents and service disruption are tracked through to completion.</w:t>
            </w:r>
          </w:p>
          <w:p w14:paraId="74144883" w14:textId="77777777" w:rsidR="00B65BEF" w:rsidRDefault="00B65BEF" w:rsidP="00A05EB9">
            <w:pPr>
              <w:suppressAutoHyphens/>
              <w:ind w:right="-168"/>
            </w:pPr>
          </w:p>
          <w:p w14:paraId="67335982" w14:textId="4AE446D2" w:rsidR="00A05EB9" w:rsidRDefault="00A05EB9" w:rsidP="00A05EB9">
            <w:pPr>
              <w:suppressAutoHyphens/>
              <w:ind w:right="-168"/>
            </w:pPr>
            <w:r w:rsidRPr="00B65BEF">
              <w:rPr>
                <w:b/>
                <w:bCs/>
              </w:rPr>
              <w:t>Supplier &amp; Contract Management</w:t>
            </w:r>
          </w:p>
          <w:p w14:paraId="37FDBB86" w14:textId="1F098F1A" w:rsidR="00A05EB9" w:rsidRDefault="00A05EB9">
            <w:pPr>
              <w:pStyle w:val="ListParagraph"/>
              <w:numPr>
                <w:ilvl w:val="0"/>
                <w:numId w:val="12"/>
              </w:numPr>
              <w:suppressAutoHyphens/>
              <w:ind w:right="-168"/>
            </w:pPr>
            <w:r>
              <w:t>Manage the operational performance of third-party suppliers supporting services within scope.</w:t>
            </w:r>
          </w:p>
          <w:p w14:paraId="1C0FE1B8" w14:textId="0454947D" w:rsidR="00A05EB9" w:rsidRDefault="00A05EB9">
            <w:pPr>
              <w:pStyle w:val="ListParagraph"/>
              <w:numPr>
                <w:ilvl w:val="0"/>
                <w:numId w:val="12"/>
              </w:numPr>
              <w:suppressAutoHyphens/>
              <w:ind w:right="-168"/>
            </w:pPr>
            <w:r>
              <w:t>Monitor supplier performance against contractual SLAs, KPIs and service commitments.</w:t>
            </w:r>
          </w:p>
          <w:p w14:paraId="285301BF" w14:textId="63D09DAD" w:rsidR="00A05EB9" w:rsidRDefault="00A05EB9">
            <w:pPr>
              <w:pStyle w:val="ListParagraph"/>
              <w:numPr>
                <w:ilvl w:val="0"/>
                <w:numId w:val="12"/>
              </w:numPr>
              <w:suppressAutoHyphens/>
              <w:ind w:right="-168"/>
            </w:pPr>
            <w:r>
              <w:t>Lead regular operational service reviews with key suppliers.</w:t>
            </w:r>
          </w:p>
          <w:p w14:paraId="1376D52E" w14:textId="44C785E3" w:rsidR="00A05EB9" w:rsidRDefault="00A05EB9">
            <w:pPr>
              <w:pStyle w:val="ListParagraph"/>
              <w:numPr>
                <w:ilvl w:val="0"/>
                <w:numId w:val="12"/>
              </w:numPr>
              <w:suppressAutoHyphens/>
              <w:ind w:right="-168"/>
            </w:pPr>
            <w:r>
              <w:t>Act as the escalation point for significant supplier issues and service failures.</w:t>
            </w:r>
          </w:p>
          <w:p w14:paraId="50DD028D" w14:textId="7847BC60" w:rsidR="00A05EB9" w:rsidRDefault="00A05EB9">
            <w:pPr>
              <w:pStyle w:val="ListParagraph"/>
              <w:numPr>
                <w:ilvl w:val="0"/>
                <w:numId w:val="12"/>
              </w:numPr>
              <w:suppressAutoHyphens/>
              <w:ind w:right="-168"/>
            </w:pPr>
            <w:r>
              <w:t>Ensure supplier incidents, problems and changes are managed in accordance with organisational processes.</w:t>
            </w:r>
          </w:p>
          <w:p w14:paraId="49B7C7F1" w14:textId="2F773C91" w:rsidR="00A05EB9" w:rsidRDefault="00A05EB9">
            <w:pPr>
              <w:pStyle w:val="ListParagraph"/>
              <w:numPr>
                <w:ilvl w:val="0"/>
                <w:numId w:val="12"/>
              </w:numPr>
              <w:suppressAutoHyphens/>
              <w:ind w:right="-168"/>
            </w:pPr>
            <w:r>
              <w:t>Identify supplier performance risks and ensure appropriate remediation plans are agreed.</w:t>
            </w:r>
          </w:p>
          <w:p w14:paraId="2A7E57E5" w14:textId="27CF026C" w:rsidR="00A05EB9" w:rsidRDefault="00A05EB9">
            <w:pPr>
              <w:pStyle w:val="ListParagraph"/>
              <w:numPr>
                <w:ilvl w:val="0"/>
                <w:numId w:val="12"/>
              </w:numPr>
              <w:suppressAutoHyphens/>
              <w:ind w:right="-168"/>
            </w:pPr>
            <w:r>
              <w:t>Support contract renewals, commercial reviews and procurement activity where required.</w:t>
            </w:r>
          </w:p>
          <w:p w14:paraId="53E3F064" w14:textId="77777777" w:rsidR="00B65BEF" w:rsidRDefault="00B65BEF" w:rsidP="00A05EB9">
            <w:pPr>
              <w:suppressAutoHyphens/>
              <w:ind w:right="-168"/>
            </w:pPr>
          </w:p>
          <w:p w14:paraId="0B551BA3" w14:textId="77777777" w:rsidR="00B65BEF" w:rsidRDefault="00B65BEF" w:rsidP="00A05EB9">
            <w:pPr>
              <w:suppressAutoHyphens/>
              <w:ind w:right="-168"/>
            </w:pPr>
          </w:p>
          <w:p w14:paraId="4BFEC2E2" w14:textId="4F510B3D" w:rsidR="00A05EB9" w:rsidRPr="00B65BEF" w:rsidRDefault="00A05EB9" w:rsidP="00A05EB9">
            <w:pPr>
              <w:suppressAutoHyphens/>
              <w:ind w:right="-168"/>
              <w:rPr>
                <w:b/>
                <w:bCs/>
              </w:rPr>
            </w:pPr>
            <w:r w:rsidRPr="00B65BEF">
              <w:rPr>
                <w:b/>
                <w:bCs/>
              </w:rPr>
              <w:t>Continual Improvement</w:t>
            </w:r>
          </w:p>
          <w:p w14:paraId="07873803" w14:textId="07A10D9D" w:rsidR="00A05EB9" w:rsidRDefault="00A05EB9">
            <w:pPr>
              <w:pStyle w:val="ListParagraph"/>
              <w:numPr>
                <w:ilvl w:val="0"/>
                <w:numId w:val="13"/>
              </w:numPr>
              <w:suppressAutoHyphens/>
              <w:ind w:right="-168"/>
            </w:pPr>
            <w:r>
              <w:t>Establish and maintain a prioritised Service Improvement / Continual Improvement register.</w:t>
            </w:r>
          </w:p>
          <w:p w14:paraId="697C91BF" w14:textId="6FC0B0F3" w:rsidR="00A05EB9" w:rsidRDefault="00A05EB9">
            <w:pPr>
              <w:pStyle w:val="ListParagraph"/>
              <w:numPr>
                <w:ilvl w:val="0"/>
                <w:numId w:val="13"/>
              </w:numPr>
              <w:suppressAutoHyphens/>
              <w:ind w:right="-168"/>
            </w:pPr>
            <w:r>
              <w:t>Use service performance, incident, problem, customer and supplier data to identify improvement opportunities.</w:t>
            </w:r>
          </w:p>
          <w:p w14:paraId="6AF0313D" w14:textId="1DBEE3D6" w:rsidR="00A05EB9" w:rsidRDefault="00A05EB9">
            <w:pPr>
              <w:pStyle w:val="ListParagraph"/>
              <w:numPr>
                <w:ilvl w:val="0"/>
                <w:numId w:val="13"/>
              </w:numPr>
              <w:suppressAutoHyphens/>
              <w:ind w:right="-168"/>
            </w:pPr>
            <w:r>
              <w:t>Lead and coordinate service improvement initiatives across IT.</w:t>
            </w:r>
          </w:p>
          <w:p w14:paraId="1B9DDDBC" w14:textId="30A18E04" w:rsidR="00A05EB9" w:rsidRDefault="00A05EB9">
            <w:pPr>
              <w:pStyle w:val="ListParagraph"/>
              <w:numPr>
                <w:ilvl w:val="0"/>
                <w:numId w:val="13"/>
              </w:numPr>
              <w:suppressAutoHyphens/>
              <w:ind w:right="-168"/>
            </w:pPr>
            <w:r>
              <w:t>Challenge inefficient processes, unnecessary demand and recurring service issues.</w:t>
            </w:r>
          </w:p>
          <w:p w14:paraId="1250306B" w14:textId="53FB6BE4" w:rsidR="00A05EB9" w:rsidRDefault="00A05EB9">
            <w:pPr>
              <w:pStyle w:val="ListParagraph"/>
              <w:numPr>
                <w:ilvl w:val="0"/>
                <w:numId w:val="13"/>
              </w:numPr>
              <w:suppressAutoHyphens/>
              <w:ind w:right="-168"/>
            </w:pPr>
            <w:r>
              <w:t>Develop business cases or recommendations for service improvements and investment where appropriate.</w:t>
            </w:r>
          </w:p>
          <w:p w14:paraId="295E3869" w14:textId="5B8ECDE4" w:rsidR="00A05EB9" w:rsidRDefault="00A05EB9">
            <w:pPr>
              <w:pStyle w:val="ListParagraph"/>
              <w:numPr>
                <w:ilvl w:val="0"/>
                <w:numId w:val="13"/>
              </w:numPr>
              <w:suppressAutoHyphens/>
              <w:ind w:right="-168"/>
            </w:pPr>
            <w:r>
              <w:t>Track improvement actions through to completion and measure their effectiveness.</w:t>
            </w:r>
          </w:p>
          <w:p w14:paraId="1EA6EF2F" w14:textId="3D052FDB" w:rsidR="00A05EB9" w:rsidRDefault="00A05EB9">
            <w:pPr>
              <w:pStyle w:val="ListParagraph"/>
              <w:numPr>
                <w:ilvl w:val="0"/>
                <w:numId w:val="13"/>
              </w:numPr>
              <w:suppressAutoHyphens/>
              <w:ind w:right="-168"/>
            </w:pPr>
            <w:r>
              <w:t>Promote a culture of continual improvement across Service Management and IT Operations.</w:t>
            </w:r>
          </w:p>
          <w:p w14:paraId="1A75BB9A" w14:textId="77777777" w:rsidR="00A05EB9" w:rsidRDefault="00A05EB9" w:rsidP="00A05EB9">
            <w:pPr>
              <w:suppressAutoHyphens/>
              <w:ind w:right="-168"/>
            </w:pPr>
          </w:p>
          <w:p w14:paraId="0532AC27" w14:textId="3DAC6A45" w:rsidR="00A05EB9" w:rsidRPr="00A05EB9" w:rsidRDefault="00A05EB9" w:rsidP="00A05EB9">
            <w:pPr>
              <w:suppressAutoHyphens/>
              <w:ind w:right="-168"/>
              <w:rPr>
                <w:b/>
                <w:bCs/>
              </w:rPr>
            </w:pPr>
            <w:r w:rsidRPr="00A05EB9">
              <w:rPr>
                <w:b/>
                <w:bCs/>
              </w:rPr>
              <w:t>Stakeholder &amp; Customer Management</w:t>
            </w:r>
          </w:p>
          <w:p w14:paraId="040311FD" w14:textId="7C534858" w:rsidR="00A05EB9" w:rsidRDefault="00A05EB9">
            <w:pPr>
              <w:pStyle w:val="ListParagraph"/>
              <w:numPr>
                <w:ilvl w:val="0"/>
                <w:numId w:val="8"/>
              </w:numPr>
              <w:suppressAutoHyphens/>
              <w:ind w:right="-168"/>
            </w:pPr>
            <w:r>
              <w:t>Act as a trusted operational relationship owner between IT and designated business areas.</w:t>
            </w:r>
          </w:p>
          <w:p w14:paraId="04D5C4C5" w14:textId="27484CE9" w:rsidR="00A05EB9" w:rsidRDefault="00A05EB9">
            <w:pPr>
              <w:pStyle w:val="ListParagraph"/>
              <w:numPr>
                <w:ilvl w:val="0"/>
                <w:numId w:val="8"/>
              </w:numPr>
              <w:suppressAutoHyphens/>
              <w:ind w:right="-168"/>
            </w:pPr>
            <w:r>
              <w:t>Build effective relationships with senior stakeholders, service owners and key customers.</w:t>
            </w:r>
          </w:p>
          <w:p w14:paraId="17EA7357" w14:textId="7A9D12D1" w:rsidR="00A05EB9" w:rsidRDefault="00A05EB9">
            <w:pPr>
              <w:pStyle w:val="ListParagraph"/>
              <w:numPr>
                <w:ilvl w:val="0"/>
                <w:numId w:val="8"/>
              </w:numPr>
              <w:suppressAutoHyphens/>
              <w:ind w:right="-168"/>
            </w:pPr>
            <w:r>
              <w:t>Understand business priorities and ensure IT services continue to support organisational objectives.</w:t>
            </w:r>
          </w:p>
          <w:p w14:paraId="185785CF" w14:textId="114A423F" w:rsidR="00A05EB9" w:rsidRDefault="00A05EB9">
            <w:pPr>
              <w:pStyle w:val="ListParagraph"/>
              <w:numPr>
                <w:ilvl w:val="0"/>
                <w:numId w:val="8"/>
              </w:numPr>
              <w:suppressAutoHyphens/>
              <w:ind w:right="-168"/>
            </w:pPr>
            <w:r>
              <w:t>Communicate effectively during service disruption, incidents, planned maintenance and significant change.</w:t>
            </w:r>
          </w:p>
          <w:p w14:paraId="70B50853" w14:textId="60D8E3B2" w:rsidR="00A05EB9" w:rsidRDefault="00A05EB9">
            <w:pPr>
              <w:pStyle w:val="ListParagraph"/>
              <w:numPr>
                <w:ilvl w:val="0"/>
                <w:numId w:val="8"/>
              </w:numPr>
              <w:suppressAutoHyphens/>
              <w:ind w:right="-168"/>
            </w:pPr>
            <w:r>
              <w:t>Manage expectations where service constraints, risks or dependencies exist.</w:t>
            </w:r>
          </w:p>
          <w:p w14:paraId="6C0D45D8" w14:textId="613D819F" w:rsidR="00A05EB9" w:rsidRDefault="00A05EB9">
            <w:pPr>
              <w:pStyle w:val="ListParagraph"/>
              <w:numPr>
                <w:ilvl w:val="0"/>
                <w:numId w:val="8"/>
              </w:numPr>
              <w:suppressAutoHyphens/>
              <w:ind w:right="-168"/>
            </w:pPr>
            <w:r>
              <w:t>Provide clear and accurate information to stakeholders at an appropriate level of detail.</w:t>
            </w:r>
          </w:p>
          <w:p w14:paraId="5F68AF3F" w14:textId="77777777" w:rsidR="00A05EB9" w:rsidRDefault="00A05EB9" w:rsidP="00A05EB9">
            <w:pPr>
              <w:suppressAutoHyphens/>
              <w:ind w:right="-168"/>
            </w:pPr>
          </w:p>
          <w:p w14:paraId="543D6CAC" w14:textId="278CD281" w:rsidR="00A05EB9" w:rsidRPr="00A05EB9" w:rsidRDefault="00A05EB9" w:rsidP="00A05EB9">
            <w:pPr>
              <w:suppressAutoHyphens/>
              <w:ind w:right="-168"/>
              <w:rPr>
                <w:b/>
                <w:bCs/>
              </w:rPr>
            </w:pPr>
            <w:r w:rsidRPr="00A05EB9">
              <w:rPr>
                <w:b/>
                <w:bCs/>
              </w:rPr>
              <w:t>Risk, Governance &amp; Compliance</w:t>
            </w:r>
          </w:p>
          <w:p w14:paraId="537EF067" w14:textId="6A36FD63" w:rsidR="00A05EB9" w:rsidRDefault="00A05EB9">
            <w:pPr>
              <w:pStyle w:val="ListParagraph"/>
              <w:numPr>
                <w:ilvl w:val="0"/>
                <w:numId w:val="7"/>
              </w:numPr>
              <w:suppressAutoHyphens/>
              <w:ind w:right="-168"/>
            </w:pPr>
            <w:r>
              <w:t>Identify and manage operational service risks, issues, dependencies and vulnerabilities.</w:t>
            </w:r>
          </w:p>
          <w:p w14:paraId="47D98B2A" w14:textId="53AAEBAB" w:rsidR="00A05EB9" w:rsidRDefault="00A05EB9">
            <w:pPr>
              <w:pStyle w:val="ListParagraph"/>
              <w:numPr>
                <w:ilvl w:val="0"/>
                <w:numId w:val="7"/>
              </w:numPr>
              <w:suppressAutoHyphens/>
              <w:ind w:right="-168"/>
            </w:pPr>
            <w:r>
              <w:t>Ensure appropriate risks are recorded, escalated and managed through agreed governance arrangements.</w:t>
            </w:r>
          </w:p>
          <w:p w14:paraId="7FBCABBC" w14:textId="640404D7" w:rsidR="00A05EB9" w:rsidRDefault="00A05EB9">
            <w:pPr>
              <w:pStyle w:val="ListParagraph"/>
              <w:numPr>
                <w:ilvl w:val="0"/>
                <w:numId w:val="7"/>
              </w:numPr>
              <w:suppressAutoHyphens/>
              <w:ind w:right="-168"/>
            </w:pPr>
            <w:r>
              <w:t>Maintain appropriate service documentation, ownership information and operational records.</w:t>
            </w:r>
          </w:p>
          <w:p w14:paraId="04155791" w14:textId="261FFBDB" w:rsidR="00A05EB9" w:rsidRDefault="00A05EB9">
            <w:pPr>
              <w:pStyle w:val="ListParagraph"/>
              <w:numPr>
                <w:ilvl w:val="0"/>
                <w:numId w:val="7"/>
              </w:numPr>
              <w:suppressAutoHyphens/>
              <w:ind w:right="-168"/>
            </w:pPr>
            <w:r>
              <w:t>Ensure ITSM processes are appropriately governed and consistently applied.</w:t>
            </w:r>
          </w:p>
          <w:p w14:paraId="41CD0A5A" w14:textId="0D2AEA29" w:rsidR="00A05EB9" w:rsidRDefault="00A05EB9">
            <w:pPr>
              <w:pStyle w:val="ListParagraph"/>
              <w:numPr>
                <w:ilvl w:val="0"/>
                <w:numId w:val="7"/>
              </w:numPr>
              <w:suppressAutoHyphens/>
              <w:ind w:right="-168"/>
            </w:pPr>
            <w:r>
              <w:t>Support internal and external audits where required.</w:t>
            </w:r>
          </w:p>
          <w:p w14:paraId="7212ECC5" w14:textId="588B5F47" w:rsidR="00A05EB9" w:rsidRDefault="00A05EB9">
            <w:pPr>
              <w:pStyle w:val="ListParagraph"/>
              <w:numPr>
                <w:ilvl w:val="0"/>
                <w:numId w:val="7"/>
              </w:numPr>
              <w:suppressAutoHyphens/>
              <w:ind w:right="-168"/>
            </w:pPr>
            <w:r>
              <w:t>Ensure services operate in accordance with relevant organisational policies, standards and regulatory requirements.</w:t>
            </w:r>
          </w:p>
          <w:p w14:paraId="0987BC32" w14:textId="77777777" w:rsidR="00A05EB9" w:rsidRDefault="00A05EB9" w:rsidP="00A05EB9">
            <w:pPr>
              <w:suppressAutoHyphens/>
              <w:ind w:right="-168"/>
            </w:pPr>
          </w:p>
          <w:p w14:paraId="5B1225BF" w14:textId="072CA5B5" w:rsidR="00A05EB9" w:rsidRPr="00A05EB9" w:rsidRDefault="00A05EB9" w:rsidP="00A05EB9">
            <w:pPr>
              <w:suppressAutoHyphens/>
              <w:ind w:right="-168"/>
              <w:rPr>
                <w:b/>
                <w:bCs/>
              </w:rPr>
            </w:pPr>
            <w:r w:rsidRPr="00A05EB9">
              <w:rPr>
                <w:b/>
                <w:bCs/>
              </w:rPr>
              <w:t>People Leadership</w:t>
            </w:r>
          </w:p>
          <w:p w14:paraId="623EE4AE" w14:textId="131FEFBB" w:rsidR="00A05EB9" w:rsidRDefault="00A05EB9">
            <w:pPr>
              <w:pStyle w:val="ListParagraph"/>
              <w:numPr>
                <w:ilvl w:val="0"/>
                <w:numId w:val="6"/>
              </w:numPr>
              <w:suppressAutoHyphens/>
              <w:ind w:right="-168"/>
            </w:pPr>
            <w:r>
              <w:t>Lead, manage and develop direct reports, creating a high-performing and customer-focused service management culture.</w:t>
            </w:r>
          </w:p>
          <w:p w14:paraId="21D7CE50" w14:textId="6F840B8D" w:rsidR="00A05EB9" w:rsidRDefault="00A05EB9">
            <w:pPr>
              <w:pStyle w:val="ListParagraph"/>
              <w:numPr>
                <w:ilvl w:val="0"/>
                <w:numId w:val="6"/>
              </w:numPr>
              <w:suppressAutoHyphens/>
              <w:ind w:right="-168"/>
            </w:pPr>
            <w:r>
              <w:t>Set clear objectives and expectations aligned to organisational and IT priorities.</w:t>
            </w:r>
          </w:p>
          <w:p w14:paraId="6F12AA80" w14:textId="465A512C" w:rsidR="00A05EB9" w:rsidRDefault="00A05EB9">
            <w:pPr>
              <w:pStyle w:val="ListParagraph"/>
              <w:numPr>
                <w:ilvl w:val="0"/>
                <w:numId w:val="6"/>
              </w:numPr>
              <w:suppressAutoHyphens/>
              <w:ind w:right="-168"/>
            </w:pPr>
            <w:r>
              <w:t>Undertake regular performance, development and wellbeing conversations.</w:t>
            </w:r>
          </w:p>
          <w:p w14:paraId="3A23EFBB" w14:textId="2FA4A036" w:rsidR="00A05EB9" w:rsidRDefault="00A05EB9">
            <w:pPr>
              <w:pStyle w:val="ListParagraph"/>
              <w:numPr>
                <w:ilvl w:val="0"/>
                <w:numId w:val="6"/>
              </w:numPr>
              <w:suppressAutoHyphens/>
              <w:ind w:right="-168"/>
            </w:pPr>
            <w:r>
              <w:t>Identify skills gaps and develop appropriate training and development plans.</w:t>
            </w:r>
          </w:p>
          <w:p w14:paraId="0FB09CE6" w14:textId="5DB10065" w:rsidR="00A05EB9" w:rsidRDefault="00A05EB9">
            <w:pPr>
              <w:pStyle w:val="ListParagraph"/>
              <w:numPr>
                <w:ilvl w:val="0"/>
                <w:numId w:val="6"/>
              </w:numPr>
              <w:suppressAutoHyphens/>
              <w:ind w:right="-168"/>
            </w:pPr>
            <w:r>
              <w:t>Support recruitment, succession planning and workforce planning.</w:t>
            </w:r>
          </w:p>
          <w:p w14:paraId="057FCD5E" w14:textId="584DE358" w:rsidR="00A05EB9" w:rsidRDefault="00A05EB9">
            <w:pPr>
              <w:pStyle w:val="ListParagraph"/>
              <w:numPr>
                <w:ilvl w:val="0"/>
                <w:numId w:val="6"/>
              </w:numPr>
              <w:suppressAutoHyphens/>
              <w:ind w:right="-168"/>
            </w:pPr>
            <w:r>
              <w:t>Encourage collaboration across Service Management, Service Desk, Application Support, Infrastructure and other technical teams.</w:t>
            </w:r>
          </w:p>
          <w:p w14:paraId="12F65044" w14:textId="06C61392" w:rsidR="00A05EB9" w:rsidRDefault="00A05EB9">
            <w:pPr>
              <w:pStyle w:val="ListParagraph"/>
              <w:numPr>
                <w:ilvl w:val="0"/>
                <w:numId w:val="6"/>
              </w:numPr>
              <w:suppressAutoHyphens/>
              <w:ind w:right="-168"/>
            </w:pPr>
            <w:r>
              <w:t>Promote a culture of ownership, accountability and continual improvement.</w:t>
            </w:r>
          </w:p>
          <w:p w14:paraId="539B6C36" w14:textId="77777777" w:rsidR="00A05EB9" w:rsidRDefault="00A05EB9" w:rsidP="00A05EB9">
            <w:pPr>
              <w:suppressAutoHyphens/>
              <w:ind w:right="-168"/>
            </w:pPr>
          </w:p>
          <w:p w14:paraId="0E71EE43" w14:textId="420942D5" w:rsidR="00A05EB9" w:rsidRPr="00A05EB9" w:rsidRDefault="00A05EB9" w:rsidP="00A05EB9">
            <w:pPr>
              <w:suppressAutoHyphens/>
              <w:ind w:right="-168"/>
              <w:rPr>
                <w:b/>
                <w:bCs/>
              </w:rPr>
            </w:pPr>
            <w:r w:rsidRPr="00A05EB9">
              <w:rPr>
                <w:b/>
                <w:bCs/>
              </w:rPr>
              <w:t>Financial &amp; Commercial Management</w:t>
            </w:r>
          </w:p>
          <w:p w14:paraId="43CE449A" w14:textId="77777777" w:rsidR="00A05EB9" w:rsidRDefault="00A05EB9" w:rsidP="00A05EB9">
            <w:pPr>
              <w:suppressAutoHyphens/>
              <w:ind w:right="-168"/>
            </w:pPr>
            <w:r>
              <w:t>Where applicable:</w:t>
            </w:r>
          </w:p>
          <w:p w14:paraId="5B2A8DA1" w14:textId="77777777" w:rsidR="00A05EB9" w:rsidRDefault="00A05EB9" w:rsidP="00A05EB9">
            <w:pPr>
              <w:suppressAutoHyphens/>
              <w:ind w:right="-168"/>
            </w:pPr>
            <w:r>
              <w:t>•</w:t>
            </w:r>
            <w:r>
              <w:tab/>
              <w:t>Contribute to the management of operational IT budgets.</w:t>
            </w:r>
          </w:p>
          <w:p w14:paraId="0A88307C" w14:textId="77777777" w:rsidR="00A05EB9" w:rsidRDefault="00A05EB9" w:rsidP="00A05EB9">
            <w:pPr>
              <w:suppressAutoHyphens/>
              <w:ind w:right="-168"/>
            </w:pPr>
            <w:r>
              <w:t>•</w:t>
            </w:r>
            <w:r>
              <w:tab/>
              <w:t>Monitor service and supplier expenditure.</w:t>
            </w:r>
          </w:p>
          <w:p w14:paraId="25B8B41B" w14:textId="77777777" w:rsidR="00A05EB9" w:rsidRDefault="00A05EB9" w:rsidP="00A05EB9">
            <w:pPr>
              <w:suppressAutoHyphens/>
              <w:ind w:right="-168"/>
            </w:pPr>
            <w:r>
              <w:lastRenderedPageBreak/>
              <w:t>•</w:t>
            </w:r>
            <w:r>
              <w:tab/>
              <w:t>Support procurement, contract renewal and supplier selection activity.</w:t>
            </w:r>
          </w:p>
          <w:p w14:paraId="39E225FC" w14:textId="77777777" w:rsidR="00A05EB9" w:rsidRDefault="00A05EB9" w:rsidP="00A05EB9">
            <w:pPr>
              <w:suppressAutoHyphens/>
              <w:ind w:right="-168"/>
            </w:pPr>
            <w:r>
              <w:t>•</w:t>
            </w:r>
            <w:r>
              <w:tab/>
              <w:t>Identify opportunities to improve value for money and service efficiency.</w:t>
            </w:r>
          </w:p>
          <w:p w14:paraId="36EA023B" w14:textId="2E1E7100" w:rsidR="00B047BC" w:rsidRPr="00A05EB9" w:rsidRDefault="00A05EB9" w:rsidP="00A05EB9">
            <w:pPr>
              <w:suppressAutoHyphens/>
              <w:ind w:right="-168"/>
            </w:pPr>
            <w:r>
              <w:t>•</w:t>
            </w:r>
            <w:r>
              <w:tab/>
              <w:t>Ensure supplier services provide appropriate value against business requirements.</w:t>
            </w:r>
          </w:p>
        </w:tc>
      </w:tr>
    </w:tbl>
    <w:p w14:paraId="31837A4E" w14:textId="77777777" w:rsidR="00E9485B" w:rsidRPr="0081467E" w:rsidRDefault="00E9485B" w:rsidP="008C0774">
      <w:pPr>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49AD19D1" w14:textId="77777777" w:rsidTr="64901322">
        <w:tc>
          <w:tcPr>
            <w:tcW w:w="8359" w:type="dxa"/>
            <w:shd w:val="clear" w:color="auto" w:fill="D5DCE4" w:themeFill="text2" w:themeFillTint="33"/>
          </w:tcPr>
          <w:p w14:paraId="29EE9B26" w14:textId="77777777" w:rsidR="00446BA5" w:rsidRDefault="00446BA5">
            <w:pPr>
              <w:tabs>
                <w:tab w:val="left" w:pos="34"/>
              </w:tabs>
              <w:rPr>
                <w:rFonts w:ascii="Arial" w:eastAsia="MS Mincho" w:hAnsi="Arial" w:cs="Times New Roman"/>
                <w:b/>
                <w:bCs/>
                <w:lang w:val="en-US"/>
              </w:rPr>
            </w:pPr>
          </w:p>
          <w:p w14:paraId="41C2BC39" w14:textId="7FEB7904" w:rsidR="00446BA5" w:rsidRPr="00464789" w:rsidRDefault="00464789">
            <w:pPr>
              <w:tabs>
                <w:tab w:val="left" w:pos="34"/>
              </w:tabs>
              <w:rPr>
                <w:rFonts w:ascii="Arial" w:eastAsia="MS Mincho" w:hAnsi="Arial" w:cs="Times New Roman"/>
                <w:i/>
                <w:iCs/>
                <w:lang w:val="en-US"/>
              </w:rPr>
            </w:pPr>
            <w:r>
              <w:rPr>
                <w:rFonts w:ascii="Arial" w:eastAsia="MS Mincho" w:hAnsi="Arial" w:cs="Times New Roman"/>
                <w:b/>
                <w:bCs/>
                <w:lang w:val="en-US"/>
              </w:rPr>
              <w:t xml:space="preserve">Special Conditions </w:t>
            </w:r>
            <w:r>
              <w:rPr>
                <w:rFonts w:ascii="Arial" w:eastAsia="MS Mincho" w:hAnsi="Arial" w:cs="Times New Roman"/>
                <w:i/>
                <w:iCs/>
                <w:lang w:val="en-US"/>
              </w:rPr>
              <w:t xml:space="preserve">(include any special </w:t>
            </w:r>
            <w:r w:rsidR="005E67C8">
              <w:rPr>
                <w:rFonts w:ascii="Arial" w:eastAsia="MS Mincho" w:hAnsi="Arial" w:cs="Times New Roman"/>
                <w:i/>
                <w:iCs/>
                <w:lang w:val="en-US"/>
              </w:rPr>
              <w:t>conditions,</w:t>
            </w:r>
            <w:r>
              <w:rPr>
                <w:rFonts w:ascii="Arial" w:eastAsia="MS Mincho" w:hAnsi="Arial" w:cs="Times New Roman"/>
                <w:i/>
                <w:iCs/>
                <w:lang w:val="en-US"/>
              </w:rPr>
              <w:t xml:space="preserve"> </w:t>
            </w:r>
            <w:r w:rsidR="00B17D4D">
              <w:rPr>
                <w:rFonts w:ascii="Arial" w:eastAsia="MS Mincho" w:hAnsi="Arial" w:cs="Times New Roman"/>
                <w:i/>
                <w:iCs/>
                <w:lang w:val="en-US"/>
              </w:rPr>
              <w:t>for example shift patterns, hours of work, working outdoors etc.</w:t>
            </w:r>
            <w:r w:rsidR="008C0774">
              <w:rPr>
                <w:rFonts w:ascii="Arial" w:eastAsia="MS Mincho" w:hAnsi="Arial" w:cs="Times New Roman"/>
                <w:i/>
                <w:iCs/>
                <w:lang w:val="en-US"/>
              </w:rPr>
              <w:t>)</w:t>
            </w:r>
          </w:p>
          <w:p w14:paraId="66BBB21E" w14:textId="77777777" w:rsidR="00446BA5" w:rsidRPr="003110E5" w:rsidRDefault="00446BA5">
            <w:pPr>
              <w:tabs>
                <w:tab w:val="left" w:pos="34"/>
              </w:tabs>
              <w:rPr>
                <w:rFonts w:ascii="Arial" w:eastAsia="MS Mincho" w:hAnsi="Arial" w:cs="Times New Roman"/>
                <w:b/>
                <w:bCs/>
                <w:lang w:val="en-US"/>
              </w:rPr>
            </w:pPr>
          </w:p>
        </w:tc>
      </w:tr>
      <w:tr w:rsidR="00446BA5" w14:paraId="64A26F04" w14:textId="77777777" w:rsidTr="64901322">
        <w:tc>
          <w:tcPr>
            <w:tcW w:w="8359" w:type="dxa"/>
          </w:tcPr>
          <w:p w14:paraId="7FEB77BA" w14:textId="33D1EF9E" w:rsidR="00CB57E6" w:rsidRPr="00052240" w:rsidRDefault="00CB57E6" w:rsidP="00052240">
            <w:pPr>
              <w:tabs>
                <w:tab w:val="left" w:pos="34"/>
              </w:tabs>
              <w:rPr>
                <w:rFonts w:eastAsia="MS Mincho" w:cstheme="minorHAnsi"/>
                <w:lang w:val="en-US"/>
              </w:rPr>
            </w:pPr>
          </w:p>
          <w:p w14:paraId="22B8770E" w14:textId="3A00EB8E" w:rsidR="00451D90" w:rsidRDefault="00451D90">
            <w:pPr>
              <w:pStyle w:val="ListParagraph"/>
              <w:numPr>
                <w:ilvl w:val="0"/>
                <w:numId w:val="2"/>
              </w:numPr>
              <w:tabs>
                <w:tab w:val="left" w:pos="34"/>
              </w:tabs>
              <w:ind w:left="394"/>
              <w:rPr>
                <w:rFonts w:eastAsia="MS Mincho" w:cstheme="minorHAnsi"/>
                <w:lang w:val="en-US"/>
              </w:rPr>
            </w:pPr>
            <w:r w:rsidRPr="00A3509D">
              <w:rPr>
                <w:rFonts w:eastAsia="MS Mincho" w:cstheme="minorHAnsi"/>
                <w:lang w:val="en-US"/>
              </w:rPr>
              <w:t xml:space="preserve">The role </w:t>
            </w:r>
            <w:r w:rsidR="00F21F85" w:rsidRPr="00A3509D">
              <w:rPr>
                <w:rFonts w:eastAsia="MS Mincho" w:cstheme="minorHAnsi"/>
                <w:lang w:val="en-US"/>
              </w:rPr>
              <w:t>allows</w:t>
            </w:r>
            <w:r w:rsidR="002A2127" w:rsidRPr="00A3509D">
              <w:rPr>
                <w:rFonts w:eastAsia="MS Mincho" w:cstheme="minorHAnsi"/>
                <w:lang w:val="en-US"/>
              </w:rPr>
              <w:t xml:space="preserve"> some </w:t>
            </w:r>
            <w:proofErr w:type="gramStart"/>
            <w:r w:rsidR="002A2127" w:rsidRPr="00A3509D">
              <w:rPr>
                <w:rFonts w:eastAsia="MS Mincho" w:cstheme="minorHAnsi"/>
                <w:lang w:val="en-US"/>
              </w:rPr>
              <w:t>hybrid working</w:t>
            </w:r>
            <w:proofErr w:type="gramEnd"/>
            <w:r w:rsidR="002A2127" w:rsidRPr="00A3509D">
              <w:rPr>
                <w:rFonts w:eastAsia="MS Mincho" w:cstheme="minorHAnsi"/>
                <w:lang w:val="en-US"/>
              </w:rPr>
              <w:t>.  However, due to service requirements the main work location for the role will be at our Headquarters in Birmingham.</w:t>
            </w:r>
          </w:p>
          <w:p w14:paraId="6D941045" w14:textId="77777777" w:rsidR="002A035A" w:rsidRDefault="002A035A" w:rsidP="002E7BC4">
            <w:pPr>
              <w:pStyle w:val="ListParagraph"/>
              <w:tabs>
                <w:tab w:val="left" w:pos="34"/>
              </w:tabs>
              <w:ind w:left="394"/>
              <w:rPr>
                <w:rFonts w:eastAsia="MS Mincho" w:cstheme="minorHAnsi"/>
                <w:lang w:val="en-US"/>
              </w:rPr>
            </w:pPr>
          </w:p>
          <w:p w14:paraId="5E8D8BC8" w14:textId="3146360B" w:rsidR="00052240" w:rsidRPr="00A3509D" w:rsidRDefault="002A035A">
            <w:pPr>
              <w:pStyle w:val="ListParagraph"/>
              <w:numPr>
                <w:ilvl w:val="0"/>
                <w:numId w:val="2"/>
              </w:numPr>
              <w:tabs>
                <w:tab w:val="left" w:pos="34"/>
              </w:tabs>
              <w:ind w:left="394"/>
              <w:rPr>
                <w:rFonts w:eastAsia="MS Mincho" w:cstheme="minorHAnsi"/>
                <w:lang w:val="en-US"/>
              </w:rPr>
            </w:pPr>
            <w:r>
              <w:rPr>
                <w:rFonts w:eastAsia="MS Mincho" w:cstheme="minorHAnsi"/>
                <w:lang w:val="en-US"/>
              </w:rPr>
              <w:t>T</w:t>
            </w:r>
            <w:r w:rsidR="00052240">
              <w:rPr>
                <w:rFonts w:eastAsia="MS Mincho" w:cstheme="minorHAnsi"/>
                <w:lang w:val="en-US"/>
              </w:rPr>
              <w:t xml:space="preserve">he role will also require attendance across multiple </w:t>
            </w:r>
            <w:r>
              <w:rPr>
                <w:rFonts w:eastAsia="MS Mincho" w:cstheme="minorHAnsi"/>
                <w:lang w:val="en-US"/>
              </w:rPr>
              <w:t xml:space="preserve">sites at </w:t>
            </w:r>
            <w:proofErr w:type="gramStart"/>
            <w:r>
              <w:rPr>
                <w:rFonts w:eastAsia="MS Mincho" w:cstheme="minorHAnsi"/>
                <w:lang w:val="en-US"/>
              </w:rPr>
              <w:t>times,</w:t>
            </w:r>
            <w:proofErr w:type="gramEnd"/>
            <w:r>
              <w:rPr>
                <w:rFonts w:eastAsia="MS Mincho" w:cstheme="minorHAnsi"/>
                <w:lang w:val="en-US"/>
              </w:rPr>
              <w:t xml:space="preserve"> a full driving license will be required.</w:t>
            </w:r>
          </w:p>
          <w:p w14:paraId="3B55C63A" w14:textId="0185886D" w:rsidR="00CB57E6" w:rsidRPr="00765523" w:rsidRDefault="00CB57E6" w:rsidP="00765523">
            <w:pPr>
              <w:tabs>
                <w:tab w:val="left" w:pos="34"/>
              </w:tabs>
              <w:rPr>
                <w:rFonts w:ascii="Arial" w:eastAsia="MS Mincho" w:hAnsi="Arial" w:cs="Times New Roman"/>
                <w:b/>
                <w:bCs/>
                <w:lang w:val="en-US"/>
              </w:rPr>
            </w:pPr>
          </w:p>
        </w:tc>
      </w:tr>
    </w:tbl>
    <w:p w14:paraId="78E4C5AF" w14:textId="77777777" w:rsidR="0081467E" w:rsidRDefault="0081467E" w:rsidP="00082BBA">
      <w:pPr>
        <w:tabs>
          <w:tab w:val="left" w:pos="34"/>
        </w:tabs>
        <w:spacing w:after="0" w:line="240" w:lineRule="auto"/>
        <w:rPr>
          <w:rFonts w:ascii="Arial" w:eastAsia="MS Mincho" w:hAnsi="Arial" w:cs="Times New Roman"/>
          <w:sz w:val="24"/>
          <w:szCs w:val="24"/>
          <w:lang w:val="en-US"/>
        </w:rPr>
      </w:pPr>
    </w:p>
    <w:p w14:paraId="59B5AE5A" w14:textId="77777777" w:rsidR="00446BA5" w:rsidRDefault="00446BA5"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5E67C8" w:rsidRPr="003110E5" w14:paraId="3836D03A" w14:textId="77777777" w:rsidTr="00834854">
        <w:tc>
          <w:tcPr>
            <w:tcW w:w="8359" w:type="dxa"/>
            <w:shd w:val="clear" w:color="auto" w:fill="D5DCE4" w:themeFill="text2" w:themeFillTint="33"/>
          </w:tcPr>
          <w:p w14:paraId="56C01918" w14:textId="77777777" w:rsidR="005E67C8" w:rsidRDefault="005E67C8">
            <w:pPr>
              <w:tabs>
                <w:tab w:val="left" w:pos="34"/>
              </w:tabs>
              <w:rPr>
                <w:rFonts w:ascii="Arial" w:eastAsia="MS Mincho" w:hAnsi="Arial" w:cs="Times New Roman"/>
                <w:b/>
                <w:bCs/>
                <w:lang w:val="en-US"/>
              </w:rPr>
            </w:pPr>
          </w:p>
          <w:p w14:paraId="228FA23C" w14:textId="05F0C8F5" w:rsidR="005E67C8" w:rsidRDefault="005E67C8">
            <w:pPr>
              <w:tabs>
                <w:tab w:val="left" w:pos="34"/>
              </w:tabs>
              <w:rPr>
                <w:rFonts w:ascii="Arial" w:eastAsia="MS Mincho" w:hAnsi="Arial" w:cs="Times New Roman"/>
                <w:b/>
                <w:bCs/>
                <w:lang w:val="en-US"/>
              </w:rPr>
            </w:pPr>
            <w:r>
              <w:rPr>
                <w:rFonts w:ascii="Arial" w:eastAsia="MS Mincho" w:hAnsi="Arial" w:cs="Times New Roman"/>
                <w:b/>
                <w:bCs/>
                <w:lang w:val="en-US"/>
              </w:rPr>
              <w:t>Role related knowledge, skills and experience</w:t>
            </w:r>
          </w:p>
          <w:p w14:paraId="7B4F9C94" w14:textId="77777777" w:rsidR="005E67C8" w:rsidRPr="003110E5" w:rsidRDefault="005E67C8">
            <w:pPr>
              <w:tabs>
                <w:tab w:val="left" w:pos="34"/>
              </w:tabs>
              <w:rPr>
                <w:rFonts w:ascii="Arial" w:eastAsia="MS Mincho" w:hAnsi="Arial" w:cs="Times New Roman"/>
                <w:b/>
                <w:bCs/>
                <w:lang w:val="en-US"/>
              </w:rPr>
            </w:pPr>
          </w:p>
        </w:tc>
      </w:tr>
      <w:tr w:rsidR="005E67C8" w:rsidRPr="00255B5F" w14:paraId="522EEBF7" w14:textId="77777777">
        <w:tc>
          <w:tcPr>
            <w:tcW w:w="8359" w:type="dxa"/>
          </w:tcPr>
          <w:p w14:paraId="6FD630AE" w14:textId="4CC0DDD1" w:rsidR="002D4D58" w:rsidRPr="004C7D45" w:rsidRDefault="00B65BEF" w:rsidP="004C7D45">
            <w:pPr>
              <w:pStyle w:val="BodyText"/>
              <w:ind w:left="0"/>
              <w:rPr>
                <w:rFonts w:ascii="Calibri" w:hAnsi="Calibri" w:cs="Calibri"/>
                <w:sz w:val="22"/>
                <w:szCs w:val="22"/>
              </w:rPr>
            </w:pPr>
            <w:r>
              <w:rPr>
                <w:rFonts w:ascii="Calibri" w:hAnsi="Calibri" w:cs="Calibri"/>
                <w:sz w:val="22"/>
                <w:szCs w:val="22"/>
              </w:rPr>
              <w:t>WMFS is</w:t>
            </w:r>
            <w:r w:rsidRPr="00B65BEF">
              <w:rPr>
                <w:rFonts w:ascii="Calibri" w:hAnsi="Calibri" w:cs="Calibri"/>
                <w:sz w:val="22"/>
                <w:szCs w:val="22"/>
              </w:rPr>
              <w:t xml:space="preserve"> looking for an experienced IT Service Delivery professional who can take ownership of the end-to-end delivery and performance of live IT services. The successful candidate will combine strong practical knowledge of IT service management with the ability to build effective relationships across technical teams, business stakeholders and third-party suppliers. They will be comfortable operating in a complex and changing environment, managing operational risk and service disruption while maintaining a clear focus on customer experience and business outcomes. The role requires someone who can move beyond simply managing processes and reporting performance, using service data, incidents, problems, customer feedback and operational insight to identify risks, challenge existing ways of working and drive meaningful continual improvement. They should be confident working across the </w:t>
            </w:r>
            <w:proofErr w:type="gramStart"/>
            <w:r w:rsidRPr="00B65BEF">
              <w:rPr>
                <w:rFonts w:ascii="Calibri" w:hAnsi="Calibri" w:cs="Calibri"/>
                <w:sz w:val="22"/>
                <w:szCs w:val="22"/>
              </w:rPr>
              <w:t>full service</w:t>
            </w:r>
            <w:proofErr w:type="gramEnd"/>
            <w:r w:rsidRPr="00B65BEF">
              <w:rPr>
                <w:rFonts w:ascii="Calibri" w:hAnsi="Calibri" w:cs="Calibri"/>
                <w:sz w:val="22"/>
                <w:szCs w:val="22"/>
              </w:rPr>
              <w:t xml:space="preserve"> lifecycle, from service transition and operational readiness through to day-to-day service operation, performance management and service improvement.</w:t>
            </w:r>
          </w:p>
          <w:p w14:paraId="01AE9A05" w14:textId="77777777" w:rsidR="002D4D58" w:rsidRDefault="002D4D58" w:rsidP="00180FDD">
            <w:pPr>
              <w:pStyle w:val="Heading2"/>
            </w:pPr>
          </w:p>
          <w:p w14:paraId="2F6D31A4" w14:textId="77777777" w:rsidR="005F781F" w:rsidRPr="005F781F" w:rsidRDefault="005F781F" w:rsidP="005F781F">
            <w:pPr>
              <w:pStyle w:val="Heading2"/>
              <w:rPr>
                <w:rFonts w:asciiTheme="minorHAnsi" w:hAnsiTheme="minorHAnsi" w:cstheme="minorHAnsi"/>
                <w:b/>
                <w:bCs/>
                <w:color w:val="auto"/>
                <w:sz w:val="22"/>
                <w:szCs w:val="22"/>
              </w:rPr>
            </w:pPr>
            <w:r w:rsidRPr="005F781F">
              <w:rPr>
                <w:rFonts w:asciiTheme="minorHAnsi" w:hAnsiTheme="minorHAnsi" w:cstheme="minorHAnsi"/>
                <w:b/>
                <w:bCs/>
                <w:color w:val="auto"/>
                <w:sz w:val="22"/>
                <w:szCs w:val="22"/>
              </w:rPr>
              <w:t>Essential</w:t>
            </w:r>
          </w:p>
          <w:p w14:paraId="1E86E184"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Significant experience in IT Service Delivery, Service Management or IT Operations.</w:t>
            </w:r>
          </w:p>
          <w:p w14:paraId="3786520E"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 xml:space="preserve">Demonstrable experience managing and improving live IT services within a complex </w:t>
            </w:r>
            <w:proofErr w:type="spellStart"/>
            <w:r w:rsidRPr="00B65BEF">
              <w:rPr>
                <w:rFonts w:asciiTheme="minorHAnsi" w:hAnsiTheme="minorHAnsi" w:cstheme="minorHAnsi"/>
                <w:color w:val="auto"/>
                <w:sz w:val="22"/>
                <w:szCs w:val="22"/>
                <w:lang w:val="en-US"/>
              </w:rPr>
              <w:t>organisation</w:t>
            </w:r>
            <w:proofErr w:type="spellEnd"/>
            <w:r w:rsidRPr="00B65BEF">
              <w:rPr>
                <w:rFonts w:asciiTheme="minorHAnsi" w:hAnsiTheme="minorHAnsi" w:cstheme="minorHAnsi"/>
                <w:color w:val="auto"/>
                <w:sz w:val="22"/>
                <w:szCs w:val="22"/>
                <w:lang w:val="en-US"/>
              </w:rPr>
              <w:t>.</w:t>
            </w:r>
          </w:p>
          <w:p w14:paraId="3706B967"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Strong practical understanding of IT service management principles and frameworks.</w:t>
            </w:r>
          </w:p>
          <w:p w14:paraId="180387DA"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Proven experience managing Incident, Major Incident, Problem and Change processes.</w:t>
            </w:r>
          </w:p>
          <w:p w14:paraId="5A7F6B18"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of Service Level Management and producing meaningful service performance reporting.</w:t>
            </w:r>
          </w:p>
          <w:p w14:paraId="653C5AB2"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of managing or contributing to Service Transition and operational readiness.</w:t>
            </w:r>
          </w:p>
          <w:p w14:paraId="57705CD8"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managing third-party suppliers and service providers.</w:t>
            </w:r>
          </w:p>
          <w:p w14:paraId="0CA69FD1"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working with technical resolver teams in a matrix environment.</w:t>
            </w:r>
          </w:p>
          <w:p w14:paraId="6F4DC421"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Strong stakeholder management and communication skills, including experience engaging with senior stakeholders.</w:t>
            </w:r>
          </w:p>
          <w:p w14:paraId="156A1077"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of leading continual service improvement.</w:t>
            </w:r>
          </w:p>
          <w:p w14:paraId="21065D0E"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of people management and team development.</w:t>
            </w:r>
          </w:p>
          <w:p w14:paraId="0C2CA1EE"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Strong analytical and problem-solving skills with the ability to interpret service performance data and identify trends.</w:t>
            </w:r>
          </w:p>
          <w:p w14:paraId="274CD1A6" w14:textId="77777777" w:rsidR="00B65BEF" w:rsidRPr="00B65BEF" w:rsidRDefault="00B65BEF">
            <w:pPr>
              <w:pStyle w:val="Heading2"/>
              <w:numPr>
                <w:ilvl w:val="0"/>
                <w:numId w:val="4"/>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Ability to manage competing priorities and remain effective during periods of significant service disruption.</w:t>
            </w:r>
          </w:p>
          <w:p w14:paraId="73C6893A" w14:textId="77777777" w:rsidR="005F781F" w:rsidRPr="005F781F" w:rsidRDefault="005F781F" w:rsidP="005F781F">
            <w:pPr>
              <w:pStyle w:val="Heading2"/>
              <w:rPr>
                <w:rFonts w:asciiTheme="minorHAnsi" w:hAnsiTheme="minorHAnsi" w:cstheme="minorHAnsi"/>
                <w:b/>
                <w:bCs/>
                <w:color w:val="auto"/>
                <w:sz w:val="22"/>
                <w:szCs w:val="22"/>
              </w:rPr>
            </w:pPr>
          </w:p>
          <w:p w14:paraId="228B68F0" w14:textId="77777777" w:rsidR="005F781F" w:rsidRPr="005F781F" w:rsidRDefault="005F781F" w:rsidP="005F781F">
            <w:pPr>
              <w:pStyle w:val="Heading2"/>
              <w:rPr>
                <w:rFonts w:asciiTheme="minorHAnsi" w:hAnsiTheme="minorHAnsi" w:cstheme="minorHAnsi"/>
                <w:b/>
                <w:bCs/>
                <w:color w:val="auto"/>
                <w:sz w:val="22"/>
                <w:szCs w:val="22"/>
              </w:rPr>
            </w:pPr>
            <w:r w:rsidRPr="005F781F">
              <w:rPr>
                <w:rFonts w:asciiTheme="minorHAnsi" w:hAnsiTheme="minorHAnsi" w:cstheme="minorHAnsi"/>
                <w:b/>
                <w:bCs/>
                <w:color w:val="auto"/>
                <w:sz w:val="22"/>
                <w:szCs w:val="22"/>
              </w:rPr>
              <w:t>Desirable</w:t>
            </w:r>
          </w:p>
          <w:p w14:paraId="6FA38F4A" w14:textId="77777777" w:rsidR="00B65BEF" w:rsidRPr="00B65BEF" w:rsidRDefault="00B65BEF">
            <w:pPr>
              <w:pStyle w:val="Heading2"/>
              <w:numPr>
                <w:ilvl w:val="0"/>
                <w:numId w:val="5"/>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within a regulated, public sector or similarly complex environment.</w:t>
            </w:r>
          </w:p>
          <w:p w14:paraId="70BCF028" w14:textId="77777777" w:rsidR="00B65BEF" w:rsidRPr="00B65BEF" w:rsidRDefault="00B65BEF">
            <w:pPr>
              <w:pStyle w:val="Heading2"/>
              <w:numPr>
                <w:ilvl w:val="0"/>
                <w:numId w:val="5"/>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of outsourced or managed service environments.</w:t>
            </w:r>
          </w:p>
          <w:p w14:paraId="1B562C7D" w14:textId="77777777" w:rsidR="00B65BEF" w:rsidRPr="00B65BEF" w:rsidRDefault="00B65BEF">
            <w:pPr>
              <w:pStyle w:val="Heading2"/>
              <w:numPr>
                <w:ilvl w:val="0"/>
                <w:numId w:val="5"/>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 xml:space="preserve">Experience with enterprise ITSM platforms such as </w:t>
            </w:r>
            <w:proofErr w:type="spellStart"/>
            <w:r w:rsidRPr="00B65BEF">
              <w:rPr>
                <w:rFonts w:asciiTheme="minorHAnsi" w:hAnsiTheme="minorHAnsi" w:cstheme="minorHAnsi"/>
                <w:color w:val="auto"/>
                <w:sz w:val="22"/>
                <w:szCs w:val="22"/>
                <w:lang w:val="en-US"/>
              </w:rPr>
              <w:t>Freshservice</w:t>
            </w:r>
            <w:proofErr w:type="spellEnd"/>
            <w:r w:rsidRPr="00B65BEF">
              <w:rPr>
                <w:rFonts w:asciiTheme="minorHAnsi" w:hAnsiTheme="minorHAnsi" w:cstheme="minorHAnsi"/>
                <w:color w:val="auto"/>
                <w:sz w:val="22"/>
                <w:szCs w:val="22"/>
                <w:lang w:val="en-US"/>
              </w:rPr>
              <w:t>, ServiceNow or equivalent.</w:t>
            </w:r>
          </w:p>
          <w:p w14:paraId="53F577EC" w14:textId="77777777" w:rsidR="00B65BEF" w:rsidRPr="00B65BEF" w:rsidRDefault="00B65BEF">
            <w:pPr>
              <w:pStyle w:val="Heading2"/>
              <w:numPr>
                <w:ilvl w:val="0"/>
                <w:numId w:val="5"/>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supporting enterprise applications, infrastructure or business-critical technology services.</w:t>
            </w:r>
          </w:p>
          <w:p w14:paraId="0B0681A3" w14:textId="77777777" w:rsidR="00B65BEF" w:rsidRPr="00B65BEF" w:rsidRDefault="00B65BEF">
            <w:pPr>
              <w:pStyle w:val="Heading2"/>
              <w:numPr>
                <w:ilvl w:val="0"/>
                <w:numId w:val="5"/>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of service transition within project and programme environments.</w:t>
            </w:r>
          </w:p>
          <w:p w14:paraId="13A80915" w14:textId="77777777" w:rsidR="00B65BEF" w:rsidRPr="00B65BEF" w:rsidRDefault="00B65BEF">
            <w:pPr>
              <w:pStyle w:val="Heading2"/>
              <w:numPr>
                <w:ilvl w:val="0"/>
                <w:numId w:val="5"/>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of contract management and commercial negotiations.</w:t>
            </w:r>
          </w:p>
          <w:p w14:paraId="30712D51" w14:textId="77777777" w:rsidR="00B65BEF" w:rsidRPr="00B65BEF" w:rsidRDefault="00B65BEF">
            <w:pPr>
              <w:pStyle w:val="Heading2"/>
              <w:numPr>
                <w:ilvl w:val="0"/>
                <w:numId w:val="5"/>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of IT service continuity and disaster recovery.</w:t>
            </w:r>
          </w:p>
          <w:p w14:paraId="00E4493B" w14:textId="77777777" w:rsidR="00B65BEF" w:rsidRPr="00B65BEF" w:rsidRDefault="00B65BEF">
            <w:pPr>
              <w:pStyle w:val="Heading2"/>
              <w:numPr>
                <w:ilvl w:val="0"/>
                <w:numId w:val="5"/>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of ITSM tooling, automation and service reporting/analytics.</w:t>
            </w:r>
          </w:p>
          <w:p w14:paraId="50DA16E1" w14:textId="77777777" w:rsidR="00B65BEF" w:rsidRPr="00B65BEF" w:rsidRDefault="00B65BEF">
            <w:pPr>
              <w:pStyle w:val="Heading2"/>
              <w:numPr>
                <w:ilvl w:val="0"/>
                <w:numId w:val="5"/>
              </w:numPr>
              <w:rPr>
                <w:rFonts w:asciiTheme="minorHAnsi" w:hAnsiTheme="minorHAnsi" w:cstheme="minorHAnsi"/>
                <w:color w:val="auto"/>
                <w:sz w:val="22"/>
                <w:szCs w:val="22"/>
                <w:lang w:val="en-US"/>
              </w:rPr>
            </w:pPr>
            <w:r w:rsidRPr="00B65BEF">
              <w:rPr>
                <w:rFonts w:asciiTheme="minorHAnsi" w:hAnsiTheme="minorHAnsi" w:cstheme="minorHAnsi"/>
                <w:color w:val="auto"/>
                <w:sz w:val="22"/>
                <w:szCs w:val="22"/>
                <w:lang w:val="en-US"/>
              </w:rPr>
              <w:t>Experience working within Agile, PRINCE2 or other structured delivery environments.</w:t>
            </w:r>
          </w:p>
          <w:p w14:paraId="781ED71A" w14:textId="00519B5E" w:rsidR="006A1828" w:rsidRPr="00B65BEF" w:rsidRDefault="006A1828" w:rsidP="00B65BEF">
            <w:pPr>
              <w:rPr>
                <w:rFonts w:cstheme="minorHAnsi"/>
              </w:rPr>
            </w:pPr>
          </w:p>
        </w:tc>
      </w:tr>
    </w:tbl>
    <w:p w14:paraId="0CFCF51B" w14:textId="77777777" w:rsidR="000D592D" w:rsidRDefault="000D592D" w:rsidP="00082BBA">
      <w:pPr>
        <w:tabs>
          <w:tab w:val="left" w:pos="34"/>
        </w:tabs>
        <w:spacing w:after="0" w:line="240" w:lineRule="auto"/>
        <w:rPr>
          <w:rFonts w:ascii="Arial" w:eastAsia="MS Mincho" w:hAnsi="Arial" w:cs="Times New Roman"/>
          <w:lang w:val="en-US"/>
        </w:rPr>
      </w:pPr>
    </w:p>
    <w:p w14:paraId="2E267E1C" w14:textId="77777777" w:rsidR="000D592D" w:rsidRDefault="000D592D" w:rsidP="00082BBA">
      <w:pPr>
        <w:tabs>
          <w:tab w:val="left" w:pos="34"/>
        </w:tabs>
        <w:spacing w:after="0" w:line="240" w:lineRule="auto"/>
        <w:rPr>
          <w:rFonts w:ascii="Arial" w:eastAsia="MS Mincho" w:hAnsi="Arial" w:cs="Times New Roman"/>
          <w:lang w:val="en-US"/>
        </w:rPr>
      </w:pPr>
    </w:p>
    <w:p w14:paraId="215F6D9A" w14:textId="77777777" w:rsidR="000D592D" w:rsidRPr="00255B5F" w:rsidRDefault="000D592D"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00FA36E2" w:rsidRPr="003110E5" w14:paraId="62B81627" w14:textId="77777777" w:rsidTr="00834854">
        <w:tc>
          <w:tcPr>
            <w:tcW w:w="8359" w:type="dxa"/>
            <w:shd w:val="clear" w:color="auto" w:fill="D5DCE4" w:themeFill="text2" w:themeFillTint="33"/>
          </w:tcPr>
          <w:p w14:paraId="683F7F45" w14:textId="12C78548" w:rsidR="00FA36E2" w:rsidRDefault="00FA36E2">
            <w:pPr>
              <w:tabs>
                <w:tab w:val="left" w:pos="34"/>
              </w:tabs>
              <w:rPr>
                <w:rFonts w:ascii="Arial" w:eastAsia="MS Mincho" w:hAnsi="Arial" w:cs="Times New Roman"/>
                <w:b/>
                <w:bCs/>
                <w:lang w:val="en-US"/>
              </w:rPr>
            </w:pPr>
          </w:p>
          <w:p w14:paraId="6EB669D9" w14:textId="2DEDDA75" w:rsidR="00FA36E2" w:rsidRDefault="00FA36E2">
            <w:pPr>
              <w:tabs>
                <w:tab w:val="left" w:pos="34"/>
              </w:tabs>
              <w:rPr>
                <w:rFonts w:ascii="Arial" w:eastAsia="MS Mincho" w:hAnsi="Arial" w:cs="Times New Roman"/>
                <w:b/>
                <w:bCs/>
                <w:lang w:val="en-US"/>
              </w:rPr>
            </w:pPr>
            <w:r>
              <w:rPr>
                <w:rFonts w:ascii="Arial" w:eastAsia="MS Mincho" w:hAnsi="Arial" w:cs="Times New Roman"/>
                <w:b/>
                <w:bCs/>
                <w:lang w:val="en-US"/>
              </w:rPr>
              <w:t>Qualifications</w:t>
            </w:r>
          </w:p>
          <w:p w14:paraId="67026A62" w14:textId="77777777" w:rsidR="00FA36E2" w:rsidRPr="003110E5" w:rsidRDefault="00FA36E2">
            <w:pPr>
              <w:tabs>
                <w:tab w:val="left" w:pos="34"/>
              </w:tabs>
              <w:rPr>
                <w:rFonts w:ascii="Arial" w:eastAsia="MS Mincho" w:hAnsi="Arial" w:cs="Times New Roman"/>
                <w:b/>
                <w:bCs/>
                <w:lang w:val="en-US"/>
              </w:rPr>
            </w:pPr>
          </w:p>
        </w:tc>
      </w:tr>
      <w:tr w:rsidR="00FA36E2" w:rsidRPr="00FA36E2" w14:paraId="129EAB95" w14:textId="77777777">
        <w:tc>
          <w:tcPr>
            <w:tcW w:w="8359" w:type="dxa"/>
          </w:tcPr>
          <w:p w14:paraId="4B36CD3B" w14:textId="0B7160D0" w:rsidR="00FA36E2" w:rsidRPr="00B65BEF" w:rsidRDefault="00B65BEF">
            <w:pPr>
              <w:tabs>
                <w:tab w:val="left" w:pos="34"/>
              </w:tabs>
              <w:rPr>
                <w:rFonts w:eastAsia="MS Mincho" w:cstheme="minorHAnsi"/>
                <w:b/>
                <w:bCs/>
                <w:lang w:val="en-US"/>
              </w:rPr>
            </w:pPr>
            <w:r w:rsidRPr="00B65BEF">
              <w:rPr>
                <w:rFonts w:eastAsia="MS Mincho" w:cstheme="minorHAnsi"/>
                <w:b/>
                <w:bCs/>
                <w:lang w:val="en-US"/>
              </w:rPr>
              <w:t>Essential</w:t>
            </w:r>
          </w:p>
          <w:p w14:paraId="6A62832F" w14:textId="77777777" w:rsidR="00B65BEF" w:rsidRPr="00B65BEF" w:rsidRDefault="00B65BEF">
            <w:pPr>
              <w:pStyle w:val="Compact"/>
              <w:numPr>
                <w:ilvl w:val="0"/>
                <w:numId w:val="18"/>
              </w:numPr>
              <w:rPr>
                <w:rFonts w:cstheme="minorHAnsi"/>
                <w:sz w:val="22"/>
                <w:szCs w:val="22"/>
              </w:rPr>
            </w:pPr>
            <w:r w:rsidRPr="00B65BEF">
              <w:rPr>
                <w:rFonts w:cstheme="minorHAnsi"/>
                <w:sz w:val="22"/>
                <w:szCs w:val="22"/>
              </w:rPr>
              <w:t xml:space="preserve">ITIL Foundation certification </w:t>
            </w:r>
            <w:r w:rsidRPr="00B65BEF">
              <w:rPr>
                <w:rFonts w:cstheme="minorHAnsi"/>
                <w:b/>
                <w:bCs/>
                <w:sz w:val="22"/>
                <w:szCs w:val="22"/>
              </w:rPr>
              <w:t>or demonstrable equivalent knowledge and practical experience of IT Service Management</w:t>
            </w:r>
            <w:r w:rsidRPr="00B65BEF">
              <w:rPr>
                <w:rFonts w:cstheme="minorHAnsi"/>
                <w:sz w:val="22"/>
                <w:szCs w:val="22"/>
              </w:rPr>
              <w:t>.</w:t>
            </w:r>
          </w:p>
          <w:p w14:paraId="4E1387C2" w14:textId="6989E6A7" w:rsidR="00B65BEF" w:rsidRDefault="00B65BEF">
            <w:pPr>
              <w:tabs>
                <w:tab w:val="left" w:pos="34"/>
              </w:tabs>
              <w:rPr>
                <w:rFonts w:eastAsia="MS Mincho" w:cstheme="minorHAnsi"/>
                <w:lang w:val="en-US"/>
              </w:rPr>
            </w:pPr>
          </w:p>
          <w:p w14:paraId="4496A5F1" w14:textId="77777777" w:rsidR="00B65BEF" w:rsidRPr="00B65BEF" w:rsidRDefault="00B65BEF">
            <w:pPr>
              <w:tabs>
                <w:tab w:val="left" w:pos="34"/>
              </w:tabs>
              <w:rPr>
                <w:rFonts w:eastAsia="MS Mincho" w:cstheme="minorHAnsi"/>
                <w:lang w:val="en-US"/>
              </w:rPr>
            </w:pPr>
          </w:p>
          <w:p w14:paraId="10891822" w14:textId="77777777" w:rsidR="00B65BEF" w:rsidRPr="00B65BEF" w:rsidRDefault="00B65BEF">
            <w:pPr>
              <w:tabs>
                <w:tab w:val="left" w:pos="34"/>
              </w:tabs>
              <w:rPr>
                <w:rFonts w:eastAsia="MS Mincho" w:cstheme="minorHAnsi"/>
                <w:lang w:val="en-US"/>
              </w:rPr>
            </w:pPr>
          </w:p>
          <w:p w14:paraId="14C77596" w14:textId="40CF8DC9" w:rsidR="410E24DC" w:rsidRPr="00B65BEF" w:rsidRDefault="410E24DC" w:rsidP="5AA9CC4B">
            <w:pPr>
              <w:tabs>
                <w:tab w:val="left" w:pos="34"/>
              </w:tabs>
              <w:rPr>
                <w:rFonts w:eastAsia="MS Mincho" w:cstheme="minorHAnsi"/>
                <w:b/>
                <w:bCs/>
                <w:lang w:val="en-US"/>
              </w:rPr>
            </w:pPr>
            <w:r w:rsidRPr="00B65BEF">
              <w:rPr>
                <w:rFonts w:eastAsia="MS Mincho" w:cstheme="minorHAnsi"/>
                <w:b/>
                <w:bCs/>
                <w:lang w:val="en-US"/>
              </w:rPr>
              <w:lastRenderedPageBreak/>
              <w:t>Desirable</w:t>
            </w:r>
          </w:p>
          <w:p w14:paraId="2F085BED" w14:textId="77777777" w:rsidR="000D592D" w:rsidRPr="00B65BEF" w:rsidRDefault="000D592D" w:rsidP="000D592D">
            <w:pPr>
              <w:ind w:left="720"/>
              <w:rPr>
                <w:rFonts w:cstheme="minorHAnsi"/>
              </w:rPr>
            </w:pPr>
          </w:p>
          <w:p w14:paraId="57F29367" w14:textId="77777777" w:rsidR="00B65BEF" w:rsidRPr="00B65BEF" w:rsidRDefault="00B65BEF">
            <w:pPr>
              <w:numPr>
                <w:ilvl w:val="0"/>
                <w:numId w:val="3"/>
              </w:numPr>
              <w:rPr>
                <w:rFonts w:cstheme="minorHAnsi"/>
              </w:rPr>
            </w:pPr>
            <w:r w:rsidRPr="00B65BEF">
              <w:rPr>
                <w:rFonts w:cstheme="minorHAnsi"/>
              </w:rPr>
              <w:t>ITIL 4 Foundation or higher-level ITIL certification.</w:t>
            </w:r>
          </w:p>
          <w:p w14:paraId="100DC132" w14:textId="77777777" w:rsidR="00B65BEF" w:rsidRPr="00B65BEF" w:rsidRDefault="00B65BEF">
            <w:pPr>
              <w:numPr>
                <w:ilvl w:val="0"/>
                <w:numId w:val="3"/>
              </w:numPr>
              <w:rPr>
                <w:rFonts w:cstheme="minorHAnsi"/>
              </w:rPr>
            </w:pPr>
            <w:r w:rsidRPr="00B65BEF">
              <w:rPr>
                <w:rFonts w:cstheme="minorHAnsi"/>
              </w:rPr>
              <w:t>ITIL 5 Foundation or higher-level certification, where applicable.</w:t>
            </w:r>
          </w:p>
          <w:p w14:paraId="7AB9486B" w14:textId="77777777" w:rsidR="00B65BEF" w:rsidRPr="00B65BEF" w:rsidRDefault="00B65BEF">
            <w:pPr>
              <w:numPr>
                <w:ilvl w:val="0"/>
                <w:numId w:val="3"/>
              </w:numPr>
              <w:rPr>
                <w:rFonts w:cstheme="minorHAnsi"/>
              </w:rPr>
            </w:pPr>
            <w:r w:rsidRPr="00B65BEF">
              <w:rPr>
                <w:rFonts w:cstheme="minorHAnsi"/>
              </w:rPr>
              <w:t>IT service management, operations or service delivery qualifications.</w:t>
            </w:r>
          </w:p>
          <w:p w14:paraId="311C25FC" w14:textId="77777777" w:rsidR="00B65BEF" w:rsidRPr="00B65BEF" w:rsidRDefault="00B65BEF">
            <w:pPr>
              <w:numPr>
                <w:ilvl w:val="0"/>
                <w:numId w:val="3"/>
              </w:numPr>
              <w:rPr>
                <w:rFonts w:cstheme="minorHAnsi"/>
              </w:rPr>
            </w:pPr>
            <w:r w:rsidRPr="00B65BEF">
              <w:rPr>
                <w:rFonts w:cstheme="minorHAnsi"/>
              </w:rPr>
              <w:t>PRINCE2, Agile or equivalent project/delivery qualification.</w:t>
            </w:r>
          </w:p>
          <w:p w14:paraId="1FEA0ACB" w14:textId="77777777" w:rsidR="00B65BEF" w:rsidRPr="00B65BEF" w:rsidRDefault="00B65BEF">
            <w:pPr>
              <w:numPr>
                <w:ilvl w:val="0"/>
                <w:numId w:val="3"/>
              </w:numPr>
              <w:rPr>
                <w:rFonts w:cstheme="minorHAnsi"/>
              </w:rPr>
            </w:pPr>
            <w:r w:rsidRPr="00B65BEF">
              <w:rPr>
                <w:rFonts w:cstheme="minorHAnsi"/>
              </w:rPr>
              <w:t>Relevant degree or professional qualification, or equivalent demonstrable experience.</w:t>
            </w:r>
          </w:p>
          <w:p w14:paraId="7DD294AD" w14:textId="37086657" w:rsidR="00FA36E2" w:rsidRPr="00B65BEF" w:rsidRDefault="00B65BEF">
            <w:pPr>
              <w:numPr>
                <w:ilvl w:val="0"/>
                <w:numId w:val="3"/>
              </w:numPr>
              <w:rPr>
                <w:rFonts w:cstheme="minorHAnsi"/>
              </w:rPr>
            </w:pPr>
            <w:r w:rsidRPr="00B65BEF">
              <w:rPr>
                <w:rFonts w:cstheme="minorHAnsi"/>
              </w:rPr>
              <w:t>The organisation will support ongoing professional development and expects the post holder to maintain current knowledge of IT service management practices and emerging approaches.</w:t>
            </w:r>
          </w:p>
        </w:tc>
      </w:tr>
    </w:tbl>
    <w:p w14:paraId="6A764849" w14:textId="77777777" w:rsidR="005E67C8" w:rsidRPr="00FA36E2" w:rsidRDefault="005E67C8"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5AA9CC4B" w14:paraId="76EECA24" w14:textId="77777777" w:rsidTr="5AA9CC4B">
        <w:trPr>
          <w:trHeight w:val="300"/>
        </w:trPr>
        <w:tc>
          <w:tcPr>
            <w:tcW w:w="8359" w:type="dxa"/>
            <w:shd w:val="clear" w:color="auto" w:fill="D5DCE4" w:themeFill="text2" w:themeFillTint="33"/>
          </w:tcPr>
          <w:p w14:paraId="4E3B5B37" w14:textId="12C78548" w:rsidR="5AA9CC4B" w:rsidRDefault="5AA9CC4B" w:rsidP="5AA9CC4B">
            <w:pPr>
              <w:tabs>
                <w:tab w:val="left" w:pos="34"/>
              </w:tabs>
              <w:rPr>
                <w:rFonts w:ascii="Arial" w:eastAsia="MS Mincho" w:hAnsi="Arial" w:cs="Times New Roman"/>
                <w:b/>
                <w:bCs/>
                <w:lang w:val="en-US"/>
              </w:rPr>
            </w:pPr>
          </w:p>
          <w:p w14:paraId="7F8A9ECD" w14:textId="2A441F17" w:rsidR="410E24DC" w:rsidRDefault="410E24DC" w:rsidP="5AA9CC4B">
            <w:pPr>
              <w:tabs>
                <w:tab w:val="left" w:pos="34"/>
              </w:tabs>
              <w:rPr>
                <w:rFonts w:ascii="Arial" w:eastAsia="MS Mincho" w:hAnsi="Arial" w:cs="Times New Roman"/>
                <w:b/>
                <w:bCs/>
                <w:lang w:val="en-US"/>
              </w:rPr>
            </w:pPr>
            <w:r w:rsidRPr="5AA9CC4B">
              <w:rPr>
                <w:rFonts w:ascii="Arial" w:eastAsia="MS Mincho" w:hAnsi="Arial" w:cs="Times New Roman"/>
                <w:b/>
                <w:bCs/>
                <w:lang w:val="en-US"/>
              </w:rPr>
              <w:t>Level of DBS required (</w:t>
            </w:r>
            <w:proofErr w:type="spellStart"/>
            <w:r w:rsidRPr="5AA9CC4B">
              <w:rPr>
                <w:rFonts w:ascii="Arial" w:eastAsia="MS Mincho" w:hAnsi="Arial" w:cs="Times New Roman"/>
                <w:b/>
                <w:bCs/>
                <w:lang w:val="en-US"/>
              </w:rPr>
              <w:t>eg</w:t>
            </w:r>
            <w:proofErr w:type="spellEnd"/>
            <w:r w:rsidRPr="5AA9CC4B">
              <w:rPr>
                <w:rFonts w:ascii="Arial" w:eastAsia="MS Mincho" w:hAnsi="Arial" w:cs="Times New Roman"/>
                <w:b/>
                <w:bCs/>
                <w:lang w:val="en-US"/>
              </w:rPr>
              <w:t xml:space="preserve">: </w:t>
            </w:r>
            <w:r w:rsidR="33462CE1" w:rsidRPr="5AA9CC4B">
              <w:rPr>
                <w:rFonts w:ascii="Arial" w:eastAsia="MS Mincho" w:hAnsi="Arial" w:cs="Times New Roman"/>
                <w:b/>
                <w:bCs/>
                <w:lang w:val="en-US"/>
              </w:rPr>
              <w:t>B</w:t>
            </w:r>
            <w:r w:rsidRPr="5AA9CC4B">
              <w:rPr>
                <w:rFonts w:ascii="Arial" w:eastAsia="MS Mincho" w:hAnsi="Arial" w:cs="Times New Roman"/>
                <w:b/>
                <w:bCs/>
                <w:lang w:val="en-US"/>
              </w:rPr>
              <w:t xml:space="preserve">asic, </w:t>
            </w:r>
            <w:r w:rsidR="455E1056" w:rsidRPr="5AA9CC4B">
              <w:rPr>
                <w:rFonts w:ascii="Arial" w:eastAsia="MS Mincho" w:hAnsi="Arial" w:cs="Times New Roman"/>
                <w:b/>
                <w:bCs/>
                <w:lang w:val="en-US"/>
              </w:rPr>
              <w:t>S</w:t>
            </w:r>
            <w:r w:rsidRPr="5AA9CC4B">
              <w:rPr>
                <w:rFonts w:ascii="Arial" w:eastAsia="MS Mincho" w:hAnsi="Arial" w:cs="Times New Roman"/>
                <w:b/>
                <w:bCs/>
                <w:lang w:val="en-US"/>
              </w:rPr>
              <w:t xml:space="preserve">tandard, </w:t>
            </w:r>
            <w:r w:rsidR="7CE0CF2D" w:rsidRPr="5AA9CC4B">
              <w:rPr>
                <w:rFonts w:ascii="Arial" w:eastAsia="MS Mincho" w:hAnsi="Arial" w:cs="Times New Roman"/>
                <w:b/>
                <w:bCs/>
                <w:lang w:val="en-US"/>
              </w:rPr>
              <w:t>E</w:t>
            </w:r>
            <w:r w:rsidRPr="5AA9CC4B">
              <w:rPr>
                <w:rFonts w:ascii="Arial" w:eastAsia="MS Mincho" w:hAnsi="Arial" w:cs="Times New Roman"/>
                <w:b/>
                <w:bCs/>
                <w:lang w:val="en-US"/>
              </w:rPr>
              <w:t>nhanced</w:t>
            </w:r>
            <w:r w:rsidR="4A5D00D1" w:rsidRPr="5AA9CC4B">
              <w:rPr>
                <w:rFonts w:ascii="Arial" w:eastAsia="MS Mincho" w:hAnsi="Arial" w:cs="Times New Roman"/>
                <w:b/>
                <w:bCs/>
                <w:lang w:val="en-US"/>
              </w:rPr>
              <w:t xml:space="preserve">, </w:t>
            </w:r>
            <w:r w:rsidR="3FEA1F4F" w:rsidRPr="5AA9CC4B">
              <w:rPr>
                <w:rFonts w:ascii="Arial" w:eastAsia="MS Mincho" w:hAnsi="Arial" w:cs="Times New Roman"/>
                <w:b/>
                <w:bCs/>
                <w:lang w:val="en-US"/>
              </w:rPr>
              <w:t>E</w:t>
            </w:r>
            <w:r w:rsidR="4A5D00D1" w:rsidRPr="5AA9CC4B">
              <w:rPr>
                <w:rFonts w:ascii="Arial" w:eastAsia="MS Mincho" w:hAnsi="Arial" w:cs="Times New Roman"/>
                <w:b/>
                <w:bCs/>
                <w:lang w:val="en-US"/>
              </w:rPr>
              <w:t>nhanced with Barred List</w:t>
            </w:r>
            <w:r w:rsidRPr="5AA9CC4B">
              <w:rPr>
                <w:rFonts w:ascii="Arial" w:eastAsia="MS Mincho" w:hAnsi="Arial" w:cs="Times New Roman"/>
                <w:b/>
                <w:bCs/>
                <w:lang w:val="en-US"/>
              </w:rPr>
              <w:t>)</w:t>
            </w:r>
          </w:p>
          <w:p w14:paraId="6D53DA5E" w14:textId="77777777" w:rsidR="5AA9CC4B" w:rsidRDefault="5AA9CC4B" w:rsidP="5AA9CC4B">
            <w:pPr>
              <w:tabs>
                <w:tab w:val="left" w:pos="34"/>
              </w:tabs>
              <w:rPr>
                <w:rFonts w:ascii="Arial" w:eastAsia="MS Mincho" w:hAnsi="Arial" w:cs="Times New Roman"/>
                <w:b/>
                <w:bCs/>
                <w:lang w:val="en-US"/>
              </w:rPr>
            </w:pPr>
          </w:p>
        </w:tc>
      </w:tr>
      <w:tr w:rsidR="5AA9CC4B" w14:paraId="735A554B" w14:textId="77777777" w:rsidTr="5AA9CC4B">
        <w:trPr>
          <w:trHeight w:val="300"/>
        </w:trPr>
        <w:tc>
          <w:tcPr>
            <w:tcW w:w="8359" w:type="dxa"/>
          </w:tcPr>
          <w:p w14:paraId="39556E61" w14:textId="70D457E6" w:rsidR="5AA9CC4B" w:rsidRDefault="5AA9CC4B" w:rsidP="5AA9CC4B">
            <w:pPr>
              <w:tabs>
                <w:tab w:val="left" w:pos="34"/>
              </w:tabs>
              <w:rPr>
                <w:rFonts w:ascii="Arial" w:eastAsia="MS Mincho" w:hAnsi="Arial" w:cs="Times New Roman"/>
                <w:lang w:val="en-US"/>
              </w:rPr>
            </w:pPr>
          </w:p>
          <w:p w14:paraId="4F79E702" w14:textId="16F3DDAC" w:rsidR="5AA9CC4B" w:rsidRPr="00FD33F5" w:rsidRDefault="00C43339" w:rsidP="5AA9CC4B">
            <w:pPr>
              <w:tabs>
                <w:tab w:val="left" w:pos="34"/>
              </w:tabs>
              <w:rPr>
                <w:rFonts w:eastAsia="MS Mincho" w:cstheme="minorHAnsi"/>
                <w:lang w:val="en-US"/>
              </w:rPr>
            </w:pPr>
            <w:r w:rsidRPr="00FD33F5">
              <w:rPr>
                <w:rFonts w:eastAsia="MS Mincho" w:cstheme="minorHAnsi"/>
                <w:lang w:val="en-US"/>
              </w:rPr>
              <w:t>Standard</w:t>
            </w:r>
          </w:p>
          <w:p w14:paraId="20F615B0" w14:textId="351D736A" w:rsidR="5AA9CC4B" w:rsidRDefault="5AA9CC4B" w:rsidP="5AA9CC4B">
            <w:pPr>
              <w:tabs>
                <w:tab w:val="left" w:pos="34"/>
              </w:tabs>
              <w:rPr>
                <w:rFonts w:ascii="Arial" w:eastAsia="MS Mincho" w:hAnsi="Arial" w:cs="Times New Roman"/>
                <w:lang w:val="en-US"/>
              </w:rPr>
            </w:pPr>
          </w:p>
        </w:tc>
      </w:tr>
    </w:tbl>
    <w:p w14:paraId="370E9C17" w14:textId="1A749109" w:rsidR="00FA36E2" w:rsidRPr="00082BBA" w:rsidRDefault="00FA36E2" w:rsidP="00082BBA">
      <w:pPr>
        <w:tabs>
          <w:tab w:val="left" w:pos="34"/>
        </w:tabs>
        <w:spacing w:after="0" w:line="240" w:lineRule="auto"/>
        <w:rPr>
          <w:rFonts w:ascii="Arial" w:eastAsia="MS Mincho" w:hAnsi="Arial" w:cs="Times New Roman"/>
          <w:sz w:val="24"/>
          <w:szCs w:val="24"/>
          <w:lang w:val="en-US"/>
        </w:rPr>
      </w:pPr>
    </w:p>
    <w:p w14:paraId="49318C40" w14:textId="77777777" w:rsidR="00082BBA" w:rsidRDefault="00082BBA"/>
    <w:sectPr w:rsidR="00082BBA" w:rsidSect="00CA3052">
      <w:headerReference w:type="even" r:id="rId12"/>
      <w:headerReference w:type="default" r:id="rId13"/>
      <w:footerReference w:type="even" r:id="rId14"/>
      <w:footerReference w:type="default" r:id="rId15"/>
      <w:headerReference w:type="first" r:id="rId16"/>
      <w:footerReference w:type="first" r:id="rId17"/>
      <w:pgSz w:w="11906" w:h="16838"/>
      <w:pgMar w:top="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FFC4F" w14:textId="77777777" w:rsidR="008B37AE" w:rsidRDefault="008B37AE" w:rsidP="002018DC">
      <w:pPr>
        <w:spacing w:after="0" w:line="240" w:lineRule="auto"/>
      </w:pPr>
      <w:r>
        <w:separator/>
      </w:r>
    </w:p>
  </w:endnote>
  <w:endnote w:type="continuationSeparator" w:id="0">
    <w:p w14:paraId="2F9D8092" w14:textId="77777777" w:rsidR="008B37AE" w:rsidRDefault="008B37AE" w:rsidP="002018DC">
      <w:pPr>
        <w:spacing w:after="0" w:line="240" w:lineRule="auto"/>
      </w:pPr>
      <w:r>
        <w:continuationSeparator/>
      </w:r>
    </w:p>
  </w:endnote>
  <w:endnote w:type="continuationNotice" w:id="1">
    <w:p w14:paraId="47836791" w14:textId="77777777" w:rsidR="008B37AE" w:rsidRDefault="008B37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antGarde">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TC Avant Garde Std Md">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6443" w14:textId="77777777" w:rsidR="002018DC" w:rsidRDefault="002018DC">
    <w:pPr>
      <w:pStyle w:val="Footer"/>
    </w:pPr>
    <w:r>
      <w:rPr>
        <w:noProof/>
      </w:rPr>
      <mc:AlternateContent>
        <mc:Choice Requires="wps">
          <w:drawing>
            <wp:anchor distT="0" distB="0" distL="0" distR="0" simplePos="0" relativeHeight="251658243" behindDoc="0" locked="0" layoutInCell="1" allowOverlap="1" wp14:anchorId="32A8D1CA" wp14:editId="1184FBBE">
              <wp:simplePos x="635" y="635"/>
              <wp:positionH relativeFrom="column">
                <wp:align>center</wp:align>
              </wp:positionH>
              <wp:positionV relativeFrom="paragraph">
                <wp:posOffset>635</wp:posOffset>
              </wp:positionV>
              <wp:extent cx="443865" cy="443865"/>
              <wp:effectExtent l="0" t="0" r="16510" b="17145"/>
              <wp:wrapSquare wrapText="bothSides"/>
              <wp:docPr id="5" name="Text Box 5"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2A8D1CA" id="_x0000_t202" coordsize="21600,21600" o:spt="202" path="m,l,21600r21600,l21600,xe">
              <v:stroke joinstyle="miter"/>
              <v:path gradientshapeok="t" o:connecttype="rect"/>
            </v:shapetype>
            <v:shape id="Text Box 5" o:spid="_x0000_s1029" type="#_x0000_t202" alt="OFFICIAL"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060D" w14:textId="77777777" w:rsidR="002018DC" w:rsidRDefault="002018DC">
    <w:pPr>
      <w:pStyle w:val="Footer"/>
    </w:pPr>
    <w:r>
      <w:rPr>
        <w:noProof/>
      </w:rPr>
      <mc:AlternateContent>
        <mc:Choice Requires="wps">
          <w:drawing>
            <wp:anchor distT="0" distB="0" distL="0" distR="0" simplePos="0" relativeHeight="251658244" behindDoc="0" locked="0" layoutInCell="1" allowOverlap="1" wp14:anchorId="35BA54D5" wp14:editId="48553AAF">
              <wp:simplePos x="635" y="635"/>
              <wp:positionH relativeFrom="column">
                <wp:align>center</wp:align>
              </wp:positionH>
              <wp:positionV relativeFrom="paragraph">
                <wp:posOffset>635</wp:posOffset>
              </wp:positionV>
              <wp:extent cx="443865" cy="443865"/>
              <wp:effectExtent l="0" t="0" r="16510" b="17145"/>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5BA54D5" id="_x0000_t202" coordsize="21600,21600" o:spt="202" path="m,l,21600r21600,l21600,xe">
              <v:stroke joinstyle="miter"/>
              <v:path gradientshapeok="t" o:connecttype="rect"/>
            </v:shapetype>
            <v:shape id="_x0000_s1030" type="#_x0000_t202" alt="OFFICIAL"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EBB6" w14:textId="77777777" w:rsidR="002018DC" w:rsidRDefault="002018DC">
    <w:pPr>
      <w:pStyle w:val="Footer"/>
    </w:pPr>
    <w:r>
      <w:rPr>
        <w:noProof/>
      </w:rPr>
      <mc:AlternateContent>
        <mc:Choice Requires="wps">
          <w:drawing>
            <wp:anchor distT="0" distB="0" distL="0" distR="0" simplePos="0" relativeHeight="251658242" behindDoc="0" locked="0" layoutInCell="1" allowOverlap="1" wp14:anchorId="5A5EA25B" wp14:editId="7B8767D4">
              <wp:simplePos x="635" y="635"/>
              <wp:positionH relativeFrom="column">
                <wp:align>center</wp:align>
              </wp:positionH>
              <wp:positionV relativeFrom="paragraph">
                <wp:posOffset>635</wp:posOffset>
              </wp:positionV>
              <wp:extent cx="443865" cy="443865"/>
              <wp:effectExtent l="0" t="0" r="16510" b="17145"/>
              <wp:wrapSquare wrapText="bothSides"/>
              <wp:docPr id="4" name="Text Box 4"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5EA25B" id="_x0000_t202" coordsize="21600,21600" o:spt="202" path="m,l,21600r21600,l21600,xe">
              <v:stroke joinstyle="miter"/>
              <v:path gradientshapeok="t" o:connecttype="rect"/>
            </v:shapetype>
            <v:shape id="Text Box 4" o:spid="_x0000_s1031" type="#_x0000_t202" alt="OFFICIAL" style="position:absolute;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2284E" w14:textId="77777777" w:rsidR="008B37AE" w:rsidRDefault="008B37AE" w:rsidP="002018DC">
      <w:pPr>
        <w:spacing w:after="0" w:line="240" w:lineRule="auto"/>
      </w:pPr>
      <w:r>
        <w:separator/>
      </w:r>
    </w:p>
  </w:footnote>
  <w:footnote w:type="continuationSeparator" w:id="0">
    <w:p w14:paraId="061DA500" w14:textId="77777777" w:rsidR="008B37AE" w:rsidRDefault="008B37AE" w:rsidP="002018DC">
      <w:pPr>
        <w:spacing w:after="0" w:line="240" w:lineRule="auto"/>
      </w:pPr>
      <w:r>
        <w:continuationSeparator/>
      </w:r>
    </w:p>
  </w:footnote>
  <w:footnote w:type="continuationNotice" w:id="1">
    <w:p w14:paraId="1C15319E" w14:textId="77777777" w:rsidR="008B37AE" w:rsidRDefault="008B37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92FE" w14:textId="77777777" w:rsidR="002018DC" w:rsidRDefault="002018DC">
    <w:pPr>
      <w:pStyle w:val="Header"/>
    </w:pPr>
    <w:r>
      <w:rPr>
        <w:noProof/>
      </w:rPr>
      <mc:AlternateContent>
        <mc:Choice Requires="wps">
          <w:drawing>
            <wp:anchor distT="0" distB="0" distL="0" distR="0" simplePos="0" relativeHeight="251658240" behindDoc="0" locked="0" layoutInCell="1" allowOverlap="1" wp14:anchorId="0A5AA45B" wp14:editId="525FE823">
              <wp:simplePos x="635" y="635"/>
              <wp:positionH relativeFrom="column">
                <wp:align>center</wp:align>
              </wp:positionH>
              <wp:positionV relativeFrom="paragraph">
                <wp:posOffset>635</wp:posOffset>
              </wp:positionV>
              <wp:extent cx="443865" cy="443865"/>
              <wp:effectExtent l="0" t="0" r="16510" b="17145"/>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A5AA45B" id="_x0000_t202" coordsize="21600,21600" o:spt="202" path="m,l,21600r21600,l21600,xe">
              <v:stroke joinstyle="miter"/>
              <v:path gradientshapeok="t" o:connecttype="rect"/>
            </v:shapetype>
            <v:shape id="Text Box 2" o:spid="_x0000_s1027"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A7EC" w14:textId="79FCD3B6" w:rsidR="002018DC" w:rsidRDefault="002018DC">
    <w:pPr>
      <w:pStyle w:val="Header"/>
    </w:pPr>
    <w:r>
      <w:rPr>
        <w:noProof/>
      </w:rPr>
      <mc:AlternateContent>
        <mc:Choice Requires="wps">
          <w:drawing>
            <wp:anchor distT="0" distB="0" distL="0" distR="0" simplePos="0" relativeHeight="251658241" behindDoc="0" locked="0" layoutInCell="1" allowOverlap="1" wp14:anchorId="44595F94" wp14:editId="33B49AF1">
              <wp:simplePos x="635" y="635"/>
              <wp:positionH relativeFrom="column">
                <wp:align>center</wp:align>
              </wp:positionH>
              <wp:positionV relativeFrom="paragraph">
                <wp:posOffset>635</wp:posOffset>
              </wp:positionV>
              <wp:extent cx="443865" cy="443865"/>
              <wp:effectExtent l="0" t="0" r="16510" b="17145"/>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4595F94" id="_x0000_t202" coordsize="21600,21600" o:spt="202" path="m,l,21600r21600,l21600,xe">
              <v:stroke joinstyle="miter"/>
              <v:path gradientshapeok="t" o:connecttype="rect"/>
            </v:shapetype>
            <v:shape id="Text Box 3" o:spid="_x0000_s1028"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EEF64" w14:textId="459BF077" w:rsidR="002018DC" w:rsidRDefault="00201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FDDA244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6B8713A"/>
    <w:multiLevelType w:val="hybridMultilevel"/>
    <w:tmpl w:val="03C2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5E07F6"/>
    <w:multiLevelType w:val="hybridMultilevel"/>
    <w:tmpl w:val="1F067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AC2530"/>
    <w:multiLevelType w:val="hybridMultilevel"/>
    <w:tmpl w:val="95148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1E4582A"/>
    <w:multiLevelType w:val="hybridMultilevel"/>
    <w:tmpl w:val="66347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8C7DF7"/>
    <w:multiLevelType w:val="hybridMultilevel"/>
    <w:tmpl w:val="9DE4A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46D580E"/>
    <w:multiLevelType w:val="hybridMultilevel"/>
    <w:tmpl w:val="6F4419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1C003B0"/>
    <w:multiLevelType w:val="hybridMultilevel"/>
    <w:tmpl w:val="541886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1DF19B7"/>
    <w:multiLevelType w:val="hybridMultilevel"/>
    <w:tmpl w:val="5B38E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4603DEA"/>
    <w:multiLevelType w:val="hybridMultilevel"/>
    <w:tmpl w:val="F112FE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C6F45F5"/>
    <w:multiLevelType w:val="hybridMultilevel"/>
    <w:tmpl w:val="058058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1CC2737"/>
    <w:multiLevelType w:val="hybridMultilevel"/>
    <w:tmpl w:val="59E41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AA743AF"/>
    <w:multiLevelType w:val="hybridMultilevel"/>
    <w:tmpl w:val="9D74E9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15B837A"/>
    <w:multiLevelType w:val="hybridMultilevel"/>
    <w:tmpl w:val="18224C22"/>
    <w:lvl w:ilvl="0" w:tplc="2CA8834A">
      <w:start w:val="1"/>
      <w:numFmt w:val="bullet"/>
      <w:lvlText w:val=""/>
      <w:lvlJc w:val="left"/>
      <w:pPr>
        <w:ind w:left="360" w:hanging="360"/>
      </w:pPr>
      <w:rPr>
        <w:rFonts w:ascii="Symbol" w:hAnsi="Symbol" w:hint="default"/>
      </w:rPr>
    </w:lvl>
    <w:lvl w:ilvl="1" w:tplc="247039A6">
      <w:start w:val="1"/>
      <w:numFmt w:val="bullet"/>
      <w:lvlText w:val="o"/>
      <w:lvlJc w:val="left"/>
      <w:pPr>
        <w:ind w:left="1080" w:hanging="360"/>
      </w:pPr>
      <w:rPr>
        <w:rFonts w:ascii="Courier New" w:hAnsi="Courier New" w:hint="default"/>
      </w:rPr>
    </w:lvl>
    <w:lvl w:ilvl="2" w:tplc="23CEF418">
      <w:start w:val="1"/>
      <w:numFmt w:val="bullet"/>
      <w:lvlText w:val=""/>
      <w:lvlJc w:val="left"/>
      <w:pPr>
        <w:ind w:left="1800" w:hanging="360"/>
      </w:pPr>
      <w:rPr>
        <w:rFonts w:ascii="Wingdings" w:hAnsi="Wingdings" w:hint="default"/>
      </w:rPr>
    </w:lvl>
    <w:lvl w:ilvl="3" w:tplc="F508F572">
      <w:start w:val="1"/>
      <w:numFmt w:val="bullet"/>
      <w:lvlText w:val=""/>
      <w:lvlJc w:val="left"/>
      <w:pPr>
        <w:ind w:left="2520" w:hanging="360"/>
      </w:pPr>
      <w:rPr>
        <w:rFonts w:ascii="Symbol" w:hAnsi="Symbol" w:hint="default"/>
      </w:rPr>
    </w:lvl>
    <w:lvl w:ilvl="4" w:tplc="CDF023E4">
      <w:start w:val="1"/>
      <w:numFmt w:val="bullet"/>
      <w:lvlText w:val="o"/>
      <w:lvlJc w:val="left"/>
      <w:pPr>
        <w:ind w:left="3240" w:hanging="360"/>
      </w:pPr>
      <w:rPr>
        <w:rFonts w:ascii="Courier New" w:hAnsi="Courier New" w:hint="default"/>
      </w:rPr>
    </w:lvl>
    <w:lvl w:ilvl="5" w:tplc="60C00D90">
      <w:start w:val="1"/>
      <w:numFmt w:val="bullet"/>
      <w:lvlText w:val=""/>
      <w:lvlJc w:val="left"/>
      <w:pPr>
        <w:ind w:left="3960" w:hanging="360"/>
      </w:pPr>
      <w:rPr>
        <w:rFonts w:ascii="Wingdings" w:hAnsi="Wingdings" w:hint="default"/>
      </w:rPr>
    </w:lvl>
    <w:lvl w:ilvl="6" w:tplc="B2C25582">
      <w:start w:val="1"/>
      <w:numFmt w:val="bullet"/>
      <w:lvlText w:val=""/>
      <w:lvlJc w:val="left"/>
      <w:pPr>
        <w:ind w:left="4680" w:hanging="360"/>
      </w:pPr>
      <w:rPr>
        <w:rFonts w:ascii="Symbol" w:hAnsi="Symbol" w:hint="default"/>
      </w:rPr>
    </w:lvl>
    <w:lvl w:ilvl="7" w:tplc="CA629A06">
      <w:start w:val="1"/>
      <w:numFmt w:val="bullet"/>
      <w:lvlText w:val="o"/>
      <w:lvlJc w:val="left"/>
      <w:pPr>
        <w:ind w:left="5400" w:hanging="360"/>
      </w:pPr>
      <w:rPr>
        <w:rFonts w:ascii="Courier New" w:hAnsi="Courier New" w:hint="default"/>
      </w:rPr>
    </w:lvl>
    <w:lvl w:ilvl="8" w:tplc="7758FC1A">
      <w:start w:val="1"/>
      <w:numFmt w:val="bullet"/>
      <w:lvlText w:val=""/>
      <w:lvlJc w:val="left"/>
      <w:pPr>
        <w:ind w:left="6120" w:hanging="360"/>
      </w:pPr>
      <w:rPr>
        <w:rFonts w:ascii="Wingdings" w:hAnsi="Wingdings" w:hint="default"/>
      </w:rPr>
    </w:lvl>
  </w:abstractNum>
  <w:abstractNum w:abstractNumId="14" w15:restartNumberingAfterBreak="0">
    <w:nsid w:val="71DC46CF"/>
    <w:multiLevelType w:val="hybridMultilevel"/>
    <w:tmpl w:val="4A668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8CA824E"/>
    <w:multiLevelType w:val="hybridMultilevel"/>
    <w:tmpl w:val="B1687F4E"/>
    <w:lvl w:ilvl="0" w:tplc="6A2ECDC0">
      <w:start w:val="1"/>
      <w:numFmt w:val="bullet"/>
      <w:lvlText w:val=""/>
      <w:lvlJc w:val="left"/>
      <w:pPr>
        <w:ind w:left="360" w:hanging="360"/>
      </w:pPr>
      <w:rPr>
        <w:rFonts w:ascii="Symbol" w:hAnsi="Symbol" w:hint="default"/>
      </w:rPr>
    </w:lvl>
    <w:lvl w:ilvl="1" w:tplc="CC103F6A">
      <w:start w:val="1"/>
      <w:numFmt w:val="bullet"/>
      <w:lvlText w:val="o"/>
      <w:lvlJc w:val="left"/>
      <w:pPr>
        <w:ind w:left="1080" w:hanging="360"/>
      </w:pPr>
      <w:rPr>
        <w:rFonts w:ascii="Courier New" w:hAnsi="Courier New" w:hint="default"/>
      </w:rPr>
    </w:lvl>
    <w:lvl w:ilvl="2" w:tplc="2DC8A06A">
      <w:start w:val="1"/>
      <w:numFmt w:val="bullet"/>
      <w:lvlText w:val=""/>
      <w:lvlJc w:val="left"/>
      <w:pPr>
        <w:ind w:left="1800" w:hanging="360"/>
      </w:pPr>
      <w:rPr>
        <w:rFonts w:ascii="Wingdings" w:hAnsi="Wingdings" w:hint="default"/>
      </w:rPr>
    </w:lvl>
    <w:lvl w:ilvl="3" w:tplc="7924E9EC">
      <w:start w:val="1"/>
      <w:numFmt w:val="bullet"/>
      <w:lvlText w:val=""/>
      <w:lvlJc w:val="left"/>
      <w:pPr>
        <w:ind w:left="2520" w:hanging="360"/>
      </w:pPr>
      <w:rPr>
        <w:rFonts w:ascii="Symbol" w:hAnsi="Symbol" w:hint="default"/>
      </w:rPr>
    </w:lvl>
    <w:lvl w:ilvl="4" w:tplc="BEE853E6">
      <w:start w:val="1"/>
      <w:numFmt w:val="bullet"/>
      <w:lvlText w:val="o"/>
      <w:lvlJc w:val="left"/>
      <w:pPr>
        <w:ind w:left="3240" w:hanging="360"/>
      </w:pPr>
      <w:rPr>
        <w:rFonts w:ascii="Courier New" w:hAnsi="Courier New" w:hint="default"/>
      </w:rPr>
    </w:lvl>
    <w:lvl w:ilvl="5" w:tplc="FF2838D0">
      <w:start w:val="1"/>
      <w:numFmt w:val="bullet"/>
      <w:lvlText w:val=""/>
      <w:lvlJc w:val="left"/>
      <w:pPr>
        <w:ind w:left="3960" w:hanging="360"/>
      </w:pPr>
      <w:rPr>
        <w:rFonts w:ascii="Wingdings" w:hAnsi="Wingdings" w:hint="default"/>
      </w:rPr>
    </w:lvl>
    <w:lvl w:ilvl="6" w:tplc="10E8DD28">
      <w:start w:val="1"/>
      <w:numFmt w:val="bullet"/>
      <w:lvlText w:val=""/>
      <w:lvlJc w:val="left"/>
      <w:pPr>
        <w:ind w:left="4680" w:hanging="360"/>
      </w:pPr>
      <w:rPr>
        <w:rFonts w:ascii="Symbol" w:hAnsi="Symbol" w:hint="default"/>
      </w:rPr>
    </w:lvl>
    <w:lvl w:ilvl="7" w:tplc="03F2AFAC">
      <w:start w:val="1"/>
      <w:numFmt w:val="bullet"/>
      <w:lvlText w:val="o"/>
      <w:lvlJc w:val="left"/>
      <w:pPr>
        <w:ind w:left="5400" w:hanging="360"/>
      </w:pPr>
      <w:rPr>
        <w:rFonts w:ascii="Courier New" w:hAnsi="Courier New" w:hint="default"/>
      </w:rPr>
    </w:lvl>
    <w:lvl w:ilvl="8" w:tplc="E4E27912">
      <w:start w:val="1"/>
      <w:numFmt w:val="bullet"/>
      <w:lvlText w:val=""/>
      <w:lvlJc w:val="left"/>
      <w:pPr>
        <w:ind w:left="6120" w:hanging="360"/>
      </w:pPr>
      <w:rPr>
        <w:rFonts w:ascii="Wingdings" w:hAnsi="Wingdings" w:hint="default"/>
      </w:rPr>
    </w:lvl>
  </w:abstractNum>
  <w:abstractNum w:abstractNumId="16" w15:restartNumberingAfterBreak="0">
    <w:nsid w:val="7A38111D"/>
    <w:multiLevelType w:val="hybridMultilevel"/>
    <w:tmpl w:val="ACACAF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E8169D1"/>
    <w:multiLevelType w:val="hybridMultilevel"/>
    <w:tmpl w:val="ACC6A0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56546868">
    <w:abstractNumId w:val="15"/>
  </w:num>
  <w:num w:numId="2" w16cid:durableId="339434832">
    <w:abstractNumId w:val="4"/>
  </w:num>
  <w:num w:numId="3" w16cid:durableId="1492673520">
    <w:abstractNumId w:val="13"/>
  </w:num>
  <w:num w:numId="4" w16cid:durableId="945380137">
    <w:abstractNumId w:val="16"/>
  </w:num>
  <w:num w:numId="5" w16cid:durableId="1984508328">
    <w:abstractNumId w:val="6"/>
  </w:num>
  <w:num w:numId="6" w16cid:durableId="837888287">
    <w:abstractNumId w:val="8"/>
  </w:num>
  <w:num w:numId="7" w16cid:durableId="156649713">
    <w:abstractNumId w:val="17"/>
  </w:num>
  <w:num w:numId="8" w16cid:durableId="1968461691">
    <w:abstractNumId w:val="9"/>
  </w:num>
  <w:num w:numId="9" w16cid:durableId="1563760184">
    <w:abstractNumId w:val="2"/>
  </w:num>
  <w:num w:numId="10" w16cid:durableId="453789452">
    <w:abstractNumId w:val="11"/>
  </w:num>
  <w:num w:numId="11" w16cid:durableId="1917088514">
    <w:abstractNumId w:val="14"/>
  </w:num>
  <w:num w:numId="12" w16cid:durableId="1114204361">
    <w:abstractNumId w:val="5"/>
  </w:num>
  <w:num w:numId="13" w16cid:durableId="427238824">
    <w:abstractNumId w:val="12"/>
  </w:num>
  <w:num w:numId="14" w16cid:durableId="703100724">
    <w:abstractNumId w:val="7"/>
  </w:num>
  <w:num w:numId="15" w16cid:durableId="646394486">
    <w:abstractNumId w:val="1"/>
  </w:num>
  <w:num w:numId="16" w16cid:durableId="213736276">
    <w:abstractNumId w:val="10"/>
  </w:num>
  <w:num w:numId="17" w16cid:durableId="711197572">
    <w:abstractNumId w:val="3"/>
  </w:num>
  <w:num w:numId="18" w16cid:durableId="62130552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8DC"/>
    <w:rsid w:val="00001BCB"/>
    <w:rsid w:val="00021338"/>
    <w:rsid w:val="000236AB"/>
    <w:rsid w:val="00036B2F"/>
    <w:rsid w:val="000432B2"/>
    <w:rsid w:val="00044069"/>
    <w:rsid w:val="00044DEC"/>
    <w:rsid w:val="00052240"/>
    <w:rsid w:val="00056411"/>
    <w:rsid w:val="00061098"/>
    <w:rsid w:val="000631DE"/>
    <w:rsid w:val="000714AC"/>
    <w:rsid w:val="00082BBA"/>
    <w:rsid w:val="0008553D"/>
    <w:rsid w:val="000A019D"/>
    <w:rsid w:val="000D1C04"/>
    <w:rsid w:val="000D592D"/>
    <w:rsid w:val="000F2311"/>
    <w:rsid w:val="000F7B4B"/>
    <w:rsid w:val="001017AE"/>
    <w:rsid w:val="00102E31"/>
    <w:rsid w:val="00104D71"/>
    <w:rsid w:val="001051F5"/>
    <w:rsid w:val="00122F4E"/>
    <w:rsid w:val="00126E21"/>
    <w:rsid w:val="0013080B"/>
    <w:rsid w:val="001355DB"/>
    <w:rsid w:val="00140B13"/>
    <w:rsid w:val="00141994"/>
    <w:rsid w:val="00154496"/>
    <w:rsid w:val="001563AB"/>
    <w:rsid w:val="00163427"/>
    <w:rsid w:val="001675E3"/>
    <w:rsid w:val="00180F76"/>
    <w:rsid w:val="00180FDD"/>
    <w:rsid w:val="00193099"/>
    <w:rsid w:val="00193C62"/>
    <w:rsid w:val="00197B1C"/>
    <w:rsid w:val="001B71C6"/>
    <w:rsid w:val="001C38B8"/>
    <w:rsid w:val="001C427F"/>
    <w:rsid w:val="001D38C9"/>
    <w:rsid w:val="001D5758"/>
    <w:rsid w:val="001D7863"/>
    <w:rsid w:val="001E0646"/>
    <w:rsid w:val="001E4E9F"/>
    <w:rsid w:val="002018DC"/>
    <w:rsid w:val="0021021D"/>
    <w:rsid w:val="002170FE"/>
    <w:rsid w:val="00217BD8"/>
    <w:rsid w:val="002357C0"/>
    <w:rsid w:val="0024448E"/>
    <w:rsid w:val="00251A8C"/>
    <w:rsid w:val="00253993"/>
    <w:rsid w:val="00254E9A"/>
    <w:rsid w:val="00255B5F"/>
    <w:rsid w:val="00271E59"/>
    <w:rsid w:val="0027365E"/>
    <w:rsid w:val="00276A8A"/>
    <w:rsid w:val="00282C29"/>
    <w:rsid w:val="0028362F"/>
    <w:rsid w:val="00283A61"/>
    <w:rsid w:val="00284AA7"/>
    <w:rsid w:val="00286C30"/>
    <w:rsid w:val="00296D47"/>
    <w:rsid w:val="002A0060"/>
    <w:rsid w:val="002A035A"/>
    <w:rsid w:val="002A2127"/>
    <w:rsid w:val="002A2CA8"/>
    <w:rsid w:val="002A76DB"/>
    <w:rsid w:val="002B10DB"/>
    <w:rsid w:val="002C442A"/>
    <w:rsid w:val="002C4FDC"/>
    <w:rsid w:val="002C54F6"/>
    <w:rsid w:val="002D0140"/>
    <w:rsid w:val="002D4369"/>
    <w:rsid w:val="002D4928"/>
    <w:rsid w:val="002D4D58"/>
    <w:rsid w:val="002D603D"/>
    <w:rsid w:val="002D6117"/>
    <w:rsid w:val="002E7BC4"/>
    <w:rsid w:val="002F0FD0"/>
    <w:rsid w:val="002F47E5"/>
    <w:rsid w:val="0030416B"/>
    <w:rsid w:val="0030465C"/>
    <w:rsid w:val="003110E5"/>
    <w:rsid w:val="00313F08"/>
    <w:rsid w:val="00316A27"/>
    <w:rsid w:val="0032024C"/>
    <w:rsid w:val="00321176"/>
    <w:rsid w:val="00322E9D"/>
    <w:rsid w:val="00341173"/>
    <w:rsid w:val="003470DC"/>
    <w:rsid w:val="00350652"/>
    <w:rsid w:val="00356BDF"/>
    <w:rsid w:val="00356D7C"/>
    <w:rsid w:val="003610D9"/>
    <w:rsid w:val="00365B43"/>
    <w:rsid w:val="003729DD"/>
    <w:rsid w:val="00373210"/>
    <w:rsid w:val="0037462C"/>
    <w:rsid w:val="00374DBB"/>
    <w:rsid w:val="00375005"/>
    <w:rsid w:val="00385E43"/>
    <w:rsid w:val="00386734"/>
    <w:rsid w:val="003A3CCE"/>
    <w:rsid w:val="003B281E"/>
    <w:rsid w:val="003C6560"/>
    <w:rsid w:val="003D6B4C"/>
    <w:rsid w:val="003E1876"/>
    <w:rsid w:val="003E3035"/>
    <w:rsid w:val="003E60EC"/>
    <w:rsid w:val="003E6BF3"/>
    <w:rsid w:val="003F12BC"/>
    <w:rsid w:val="00407619"/>
    <w:rsid w:val="004106E9"/>
    <w:rsid w:val="00413DE7"/>
    <w:rsid w:val="004203ED"/>
    <w:rsid w:val="00420664"/>
    <w:rsid w:val="00434058"/>
    <w:rsid w:val="00440AF6"/>
    <w:rsid w:val="00443C7D"/>
    <w:rsid w:val="004445F9"/>
    <w:rsid w:val="00446BA5"/>
    <w:rsid w:val="00451D90"/>
    <w:rsid w:val="00455790"/>
    <w:rsid w:val="004601D5"/>
    <w:rsid w:val="00464789"/>
    <w:rsid w:val="004670D6"/>
    <w:rsid w:val="0047425A"/>
    <w:rsid w:val="00475CA8"/>
    <w:rsid w:val="00477BC7"/>
    <w:rsid w:val="004814F2"/>
    <w:rsid w:val="00481F72"/>
    <w:rsid w:val="00484567"/>
    <w:rsid w:val="00485D7D"/>
    <w:rsid w:val="004902F8"/>
    <w:rsid w:val="004A146E"/>
    <w:rsid w:val="004A39A0"/>
    <w:rsid w:val="004A5449"/>
    <w:rsid w:val="004A7054"/>
    <w:rsid w:val="004B17EE"/>
    <w:rsid w:val="004B5DCF"/>
    <w:rsid w:val="004C2EF5"/>
    <w:rsid w:val="004C4CAC"/>
    <w:rsid w:val="004C7D45"/>
    <w:rsid w:val="004D0635"/>
    <w:rsid w:val="004D4714"/>
    <w:rsid w:val="004E1396"/>
    <w:rsid w:val="004E174C"/>
    <w:rsid w:val="004E6CBE"/>
    <w:rsid w:val="004F464A"/>
    <w:rsid w:val="004F5448"/>
    <w:rsid w:val="004F5E7F"/>
    <w:rsid w:val="00515D5D"/>
    <w:rsid w:val="00521769"/>
    <w:rsid w:val="00521B0C"/>
    <w:rsid w:val="005251BE"/>
    <w:rsid w:val="00535815"/>
    <w:rsid w:val="0053652B"/>
    <w:rsid w:val="0054536E"/>
    <w:rsid w:val="00547522"/>
    <w:rsid w:val="00551098"/>
    <w:rsid w:val="005516DC"/>
    <w:rsid w:val="00552124"/>
    <w:rsid w:val="00554F23"/>
    <w:rsid w:val="00571F99"/>
    <w:rsid w:val="005761E9"/>
    <w:rsid w:val="005777DF"/>
    <w:rsid w:val="00580E3E"/>
    <w:rsid w:val="00582BD0"/>
    <w:rsid w:val="00586DA0"/>
    <w:rsid w:val="00593DE1"/>
    <w:rsid w:val="005B000A"/>
    <w:rsid w:val="005B13B6"/>
    <w:rsid w:val="005D32F5"/>
    <w:rsid w:val="005D3C9F"/>
    <w:rsid w:val="005D762D"/>
    <w:rsid w:val="005E28C5"/>
    <w:rsid w:val="005E67C8"/>
    <w:rsid w:val="005E7BD1"/>
    <w:rsid w:val="005F1692"/>
    <w:rsid w:val="005F3C40"/>
    <w:rsid w:val="005F6454"/>
    <w:rsid w:val="005F781F"/>
    <w:rsid w:val="00607BC7"/>
    <w:rsid w:val="00610BBD"/>
    <w:rsid w:val="00615C0A"/>
    <w:rsid w:val="00623C63"/>
    <w:rsid w:val="00627B85"/>
    <w:rsid w:val="00633492"/>
    <w:rsid w:val="00633F16"/>
    <w:rsid w:val="0063677B"/>
    <w:rsid w:val="006426F4"/>
    <w:rsid w:val="00647DA7"/>
    <w:rsid w:val="00647DD5"/>
    <w:rsid w:val="006512B7"/>
    <w:rsid w:val="00652943"/>
    <w:rsid w:val="006534FF"/>
    <w:rsid w:val="006548C3"/>
    <w:rsid w:val="006551F2"/>
    <w:rsid w:val="006653BC"/>
    <w:rsid w:val="006660A0"/>
    <w:rsid w:val="00674519"/>
    <w:rsid w:val="00675858"/>
    <w:rsid w:val="00682B2D"/>
    <w:rsid w:val="00684784"/>
    <w:rsid w:val="006951D7"/>
    <w:rsid w:val="006A05B2"/>
    <w:rsid w:val="006A1828"/>
    <w:rsid w:val="006A7EBB"/>
    <w:rsid w:val="006A7F8A"/>
    <w:rsid w:val="006B17D6"/>
    <w:rsid w:val="006B6B81"/>
    <w:rsid w:val="006C2D74"/>
    <w:rsid w:val="006C60D8"/>
    <w:rsid w:val="006D5A61"/>
    <w:rsid w:val="006E6889"/>
    <w:rsid w:val="006E6FBE"/>
    <w:rsid w:val="006F3508"/>
    <w:rsid w:val="006F435C"/>
    <w:rsid w:val="006F63B8"/>
    <w:rsid w:val="00701F84"/>
    <w:rsid w:val="00710B01"/>
    <w:rsid w:val="00711D47"/>
    <w:rsid w:val="00721FE7"/>
    <w:rsid w:val="00752C20"/>
    <w:rsid w:val="00752F0A"/>
    <w:rsid w:val="00756779"/>
    <w:rsid w:val="007573F9"/>
    <w:rsid w:val="00757507"/>
    <w:rsid w:val="00765523"/>
    <w:rsid w:val="007676AA"/>
    <w:rsid w:val="007708DC"/>
    <w:rsid w:val="007917B0"/>
    <w:rsid w:val="00791CC3"/>
    <w:rsid w:val="00792B17"/>
    <w:rsid w:val="00794971"/>
    <w:rsid w:val="007956B1"/>
    <w:rsid w:val="007973FD"/>
    <w:rsid w:val="00797B1F"/>
    <w:rsid w:val="00797D0F"/>
    <w:rsid w:val="007C0D37"/>
    <w:rsid w:val="007D1745"/>
    <w:rsid w:val="007D2BA6"/>
    <w:rsid w:val="007D477E"/>
    <w:rsid w:val="007E4DED"/>
    <w:rsid w:val="00801D7B"/>
    <w:rsid w:val="00804FF8"/>
    <w:rsid w:val="00813F5A"/>
    <w:rsid w:val="0081467E"/>
    <w:rsid w:val="008231B4"/>
    <w:rsid w:val="008240B2"/>
    <w:rsid w:val="00826835"/>
    <w:rsid w:val="00827077"/>
    <w:rsid w:val="008274F2"/>
    <w:rsid w:val="0083318F"/>
    <w:rsid w:val="00834854"/>
    <w:rsid w:val="00835456"/>
    <w:rsid w:val="00841C56"/>
    <w:rsid w:val="00842D41"/>
    <w:rsid w:val="008507D2"/>
    <w:rsid w:val="00851281"/>
    <w:rsid w:val="008547E0"/>
    <w:rsid w:val="00856D00"/>
    <w:rsid w:val="00862DB2"/>
    <w:rsid w:val="008677C7"/>
    <w:rsid w:val="0087488E"/>
    <w:rsid w:val="008801BC"/>
    <w:rsid w:val="008805D6"/>
    <w:rsid w:val="008811F8"/>
    <w:rsid w:val="0088151F"/>
    <w:rsid w:val="00886F18"/>
    <w:rsid w:val="00896CD6"/>
    <w:rsid w:val="008B0765"/>
    <w:rsid w:val="008B2080"/>
    <w:rsid w:val="008B37AE"/>
    <w:rsid w:val="008B69D8"/>
    <w:rsid w:val="008C0774"/>
    <w:rsid w:val="008C269D"/>
    <w:rsid w:val="008C3A9A"/>
    <w:rsid w:val="008D6738"/>
    <w:rsid w:val="008D7435"/>
    <w:rsid w:val="008E2E5B"/>
    <w:rsid w:val="008E5F3A"/>
    <w:rsid w:val="008F1A74"/>
    <w:rsid w:val="00903431"/>
    <w:rsid w:val="00904754"/>
    <w:rsid w:val="00904F4C"/>
    <w:rsid w:val="0091024C"/>
    <w:rsid w:val="009176AB"/>
    <w:rsid w:val="009218DD"/>
    <w:rsid w:val="00930430"/>
    <w:rsid w:val="00934DDA"/>
    <w:rsid w:val="009441A3"/>
    <w:rsid w:val="00946A2E"/>
    <w:rsid w:val="0096226B"/>
    <w:rsid w:val="0096639D"/>
    <w:rsid w:val="00975BA4"/>
    <w:rsid w:val="009855BB"/>
    <w:rsid w:val="009865AE"/>
    <w:rsid w:val="009A5A1D"/>
    <w:rsid w:val="009A6A1A"/>
    <w:rsid w:val="009A6C51"/>
    <w:rsid w:val="009B1349"/>
    <w:rsid w:val="009C26F9"/>
    <w:rsid w:val="009E3EDF"/>
    <w:rsid w:val="009E5B11"/>
    <w:rsid w:val="00A0150D"/>
    <w:rsid w:val="00A01755"/>
    <w:rsid w:val="00A0473F"/>
    <w:rsid w:val="00A05EB9"/>
    <w:rsid w:val="00A1019C"/>
    <w:rsid w:val="00A269F0"/>
    <w:rsid w:val="00A3509D"/>
    <w:rsid w:val="00A404D4"/>
    <w:rsid w:val="00A51372"/>
    <w:rsid w:val="00A527EE"/>
    <w:rsid w:val="00A54745"/>
    <w:rsid w:val="00A57279"/>
    <w:rsid w:val="00A57946"/>
    <w:rsid w:val="00A624F1"/>
    <w:rsid w:val="00A645DA"/>
    <w:rsid w:val="00A72041"/>
    <w:rsid w:val="00A72373"/>
    <w:rsid w:val="00A747E3"/>
    <w:rsid w:val="00A772DF"/>
    <w:rsid w:val="00A83317"/>
    <w:rsid w:val="00A901E8"/>
    <w:rsid w:val="00A9436B"/>
    <w:rsid w:val="00A948C1"/>
    <w:rsid w:val="00A953EC"/>
    <w:rsid w:val="00A97E5F"/>
    <w:rsid w:val="00AA2B9D"/>
    <w:rsid w:val="00AC412D"/>
    <w:rsid w:val="00AC694D"/>
    <w:rsid w:val="00AD4031"/>
    <w:rsid w:val="00AD5B0B"/>
    <w:rsid w:val="00AE550E"/>
    <w:rsid w:val="00AE56CB"/>
    <w:rsid w:val="00AE7A32"/>
    <w:rsid w:val="00AF22CF"/>
    <w:rsid w:val="00B00738"/>
    <w:rsid w:val="00B047BC"/>
    <w:rsid w:val="00B04E86"/>
    <w:rsid w:val="00B15521"/>
    <w:rsid w:val="00B17B7A"/>
    <w:rsid w:val="00B17D4D"/>
    <w:rsid w:val="00B2413C"/>
    <w:rsid w:val="00B24338"/>
    <w:rsid w:val="00B24505"/>
    <w:rsid w:val="00B27401"/>
    <w:rsid w:val="00B27C21"/>
    <w:rsid w:val="00B31952"/>
    <w:rsid w:val="00B32722"/>
    <w:rsid w:val="00B3408A"/>
    <w:rsid w:val="00B34C98"/>
    <w:rsid w:val="00B4318C"/>
    <w:rsid w:val="00B4699F"/>
    <w:rsid w:val="00B53E5F"/>
    <w:rsid w:val="00B62DD5"/>
    <w:rsid w:val="00B65BEF"/>
    <w:rsid w:val="00B80069"/>
    <w:rsid w:val="00BA064E"/>
    <w:rsid w:val="00BA0ED1"/>
    <w:rsid w:val="00BA20AF"/>
    <w:rsid w:val="00BA3748"/>
    <w:rsid w:val="00BA7E08"/>
    <w:rsid w:val="00BB3210"/>
    <w:rsid w:val="00BC49CB"/>
    <w:rsid w:val="00BE2B1D"/>
    <w:rsid w:val="00BE5866"/>
    <w:rsid w:val="00BE5EAE"/>
    <w:rsid w:val="00BE789B"/>
    <w:rsid w:val="00BF4598"/>
    <w:rsid w:val="00BF5E2B"/>
    <w:rsid w:val="00C03F68"/>
    <w:rsid w:val="00C04BC1"/>
    <w:rsid w:val="00C15D43"/>
    <w:rsid w:val="00C220C2"/>
    <w:rsid w:val="00C2352A"/>
    <w:rsid w:val="00C23EC3"/>
    <w:rsid w:val="00C25BBE"/>
    <w:rsid w:val="00C3191A"/>
    <w:rsid w:val="00C330C1"/>
    <w:rsid w:val="00C36204"/>
    <w:rsid w:val="00C3647C"/>
    <w:rsid w:val="00C40E5A"/>
    <w:rsid w:val="00C42214"/>
    <w:rsid w:val="00C42C87"/>
    <w:rsid w:val="00C43339"/>
    <w:rsid w:val="00C438FD"/>
    <w:rsid w:val="00C44D65"/>
    <w:rsid w:val="00C546F6"/>
    <w:rsid w:val="00C55A69"/>
    <w:rsid w:val="00C600F8"/>
    <w:rsid w:val="00C60ADB"/>
    <w:rsid w:val="00C63039"/>
    <w:rsid w:val="00C64B15"/>
    <w:rsid w:val="00C70518"/>
    <w:rsid w:val="00C70547"/>
    <w:rsid w:val="00C73EBC"/>
    <w:rsid w:val="00C73F05"/>
    <w:rsid w:val="00C750A4"/>
    <w:rsid w:val="00C8055C"/>
    <w:rsid w:val="00C82713"/>
    <w:rsid w:val="00C82A48"/>
    <w:rsid w:val="00C91362"/>
    <w:rsid w:val="00C96F27"/>
    <w:rsid w:val="00CA14C2"/>
    <w:rsid w:val="00CA3052"/>
    <w:rsid w:val="00CA3060"/>
    <w:rsid w:val="00CA583A"/>
    <w:rsid w:val="00CB1EFF"/>
    <w:rsid w:val="00CB4F98"/>
    <w:rsid w:val="00CB57E6"/>
    <w:rsid w:val="00CC34F4"/>
    <w:rsid w:val="00CD613A"/>
    <w:rsid w:val="00CF2386"/>
    <w:rsid w:val="00CF4D4B"/>
    <w:rsid w:val="00D01C5C"/>
    <w:rsid w:val="00D06A86"/>
    <w:rsid w:val="00D120BE"/>
    <w:rsid w:val="00D12130"/>
    <w:rsid w:val="00D22F36"/>
    <w:rsid w:val="00D244DD"/>
    <w:rsid w:val="00D24A06"/>
    <w:rsid w:val="00D277BE"/>
    <w:rsid w:val="00D27B80"/>
    <w:rsid w:val="00D42DD8"/>
    <w:rsid w:val="00D4307C"/>
    <w:rsid w:val="00D46CBC"/>
    <w:rsid w:val="00D46DFE"/>
    <w:rsid w:val="00D46FB2"/>
    <w:rsid w:val="00D475E9"/>
    <w:rsid w:val="00D476B0"/>
    <w:rsid w:val="00D52FEF"/>
    <w:rsid w:val="00D55BC9"/>
    <w:rsid w:val="00D70BA2"/>
    <w:rsid w:val="00D8456A"/>
    <w:rsid w:val="00D86830"/>
    <w:rsid w:val="00D94E44"/>
    <w:rsid w:val="00DB1AF8"/>
    <w:rsid w:val="00DB3F89"/>
    <w:rsid w:val="00DB67EC"/>
    <w:rsid w:val="00DB6F80"/>
    <w:rsid w:val="00DC621E"/>
    <w:rsid w:val="00DD2DF2"/>
    <w:rsid w:val="00DD6139"/>
    <w:rsid w:val="00DE2AB6"/>
    <w:rsid w:val="00DE4B8A"/>
    <w:rsid w:val="00DF2031"/>
    <w:rsid w:val="00DF70C4"/>
    <w:rsid w:val="00E16F04"/>
    <w:rsid w:val="00E2137A"/>
    <w:rsid w:val="00E25A58"/>
    <w:rsid w:val="00E2650C"/>
    <w:rsid w:val="00E37239"/>
    <w:rsid w:val="00E37E7C"/>
    <w:rsid w:val="00E4743F"/>
    <w:rsid w:val="00E519CD"/>
    <w:rsid w:val="00E65BB8"/>
    <w:rsid w:val="00E670CB"/>
    <w:rsid w:val="00E70A99"/>
    <w:rsid w:val="00E71908"/>
    <w:rsid w:val="00E74E43"/>
    <w:rsid w:val="00E76DF3"/>
    <w:rsid w:val="00E77935"/>
    <w:rsid w:val="00E90C1D"/>
    <w:rsid w:val="00E9485B"/>
    <w:rsid w:val="00EA0E0C"/>
    <w:rsid w:val="00EA7893"/>
    <w:rsid w:val="00EB6E80"/>
    <w:rsid w:val="00EC0560"/>
    <w:rsid w:val="00EC4567"/>
    <w:rsid w:val="00EC6B1F"/>
    <w:rsid w:val="00ED165D"/>
    <w:rsid w:val="00EE180B"/>
    <w:rsid w:val="00EF20B6"/>
    <w:rsid w:val="00EF4DFF"/>
    <w:rsid w:val="00EF5334"/>
    <w:rsid w:val="00F04CD5"/>
    <w:rsid w:val="00F12739"/>
    <w:rsid w:val="00F21F85"/>
    <w:rsid w:val="00F41DF7"/>
    <w:rsid w:val="00F516F8"/>
    <w:rsid w:val="00F51FA5"/>
    <w:rsid w:val="00F54A9B"/>
    <w:rsid w:val="00F66C6B"/>
    <w:rsid w:val="00F703D2"/>
    <w:rsid w:val="00F73B6E"/>
    <w:rsid w:val="00F75451"/>
    <w:rsid w:val="00F766CC"/>
    <w:rsid w:val="00F77FEC"/>
    <w:rsid w:val="00F86C17"/>
    <w:rsid w:val="00F877B2"/>
    <w:rsid w:val="00F94F6D"/>
    <w:rsid w:val="00FA0928"/>
    <w:rsid w:val="00FA0A63"/>
    <w:rsid w:val="00FA2757"/>
    <w:rsid w:val="00FA36E2"/>
    <w:rsid w:val="00FA501F"/>
    <w:rsid w:val="00FA72BD"/>
    <w:rsid w:val="00FA7C66"/>
    <w:rsid w:val="00FB5283"/>
    <w:rsid w:val="00FC23C7"/>
    <w:rsid w:val="00FC573E"/>
    <w:rsid w:val="00FD2F66"/>
    <w:rsid w:val="00FD33F5"/>
    <w:rsid w:val="00FD5C4E"/>
    <w:rsid w:val="00FE2E9F"/>
    <w:rsid w:val="00FF090D"/>
    <w:rsid w:val="00FF3969"/>
    <w:rsid w:val="00FF52A4"/>
    <w:rsid w:val="00FF7526"/>
    <w:rsid w:val="030703E8"/>
    <w:rsid w:val="03FF96AD"/>
    <w:rsid w:val="07B39246"/>
    <w:rsid w:val="0C9CB96E"/>
    <w:rsid w:val="0DF1C9D2"/>
    <w:rsid w:val="0E96D08F"/>
    <w:rsid w:val="0FEFC2EA"/>
    <w:rsid w:val="12EAD0B7"/>
    <w:rsid w:val="13F2F66C"/>
    <w:rsid w:val="159DF19C"/>
    <w:rsid w:val="199D346E"/>
    <w:rsid w:val="1D9A9081"/>
    <w:rsid w:val="1E89F167"/>
    <w:rsid w:val="1EACEF0A"/>
    <w:rsid w:val="20A1DBAF"/>
    <w:rsid w:val="23274B5E"/>
    <w:rsid w:val="236B3D41"/>
    <w:rsid w:val="294637B4"/>
    <w:rsid w:val="2F03E7B9"/>
    <w:rsid w:val="30E928FE"/>
    <w:rsid w:val="33462CE1"/>
    <w:rsid w:val="3449AF3B"/>
    <w:rsid w:val="34DC81FC"/>
    <w:rsid w:val="3E1FC593"/>
    <w:rsid w:val="3F79A98F"/>
    <w:rsid w:val="3FEA1F4F"/>
    <w:rsid w:val="410E24DC"/>
    <w:rsid w:val="4203479C"/>
    <w:rsid w:val="455E1056"/>
    <w:rsid w:val="46525BE3"/>
    <w:rsid w:val="4A5D00D1"/>
    <w:rsid w:val="4A8A3588"/>
    <w:rsid w:val="4B86FB4F"/>
    <w:rsid w:val="4CE26550"/>
    <w:rsid w:val="4DED3420"/>
    <w:rsid w:val="5365B4C2"/>
    <w:rsid w:val="547FC316"/>
    <w:rsid w:val="54DE8FBE"/>
    <w:rsid w:val="58CAA563"/>
    <w:rsid w:val="5AA9CC4B"/>
    <w:rsid w:val="5C796E61"/>
    <w:rsid w:val="5D5AF4D6"/>
    <w:rsid w:val="5F9F884D"/>
    <w:rsid w:val="6188CE37"/>
    <w:rsid w:val="64901322"/>
    <w:rsid w:val="664D93E0"/>
    <w:rsid w:val="678998F6"/>
    <w:rsid w:val="6F72AC1B"/>
    <w:rsid w:val="72B1A9D7"/>
    <w:rsid w:val="73054E7F"/>
    <w:rsid w:val="74770089"/>
    <w:rsid w:val="774D8838"/>
    <w:rsid w:val="778AD63B"/>
    <w:rsid w:val="785C2C46"/>
    <w:rsid w:val="7A0777E5"/>
    <w:rsid w:val="7CE0C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38C17"/>
  <w15:chartTrackingRefBased/>
  <w15:docId w15:val="{EB375532-8C0A-8C43-B669-88D6154F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53D"/>
  </w:style>
  <w:style w:type="paragraph" w:styleId="Heading2">
    <w:name w:val="heading 2"/>
    <w:basedOn w:val="Normal"/>
    <w:next w:val="Normal"/>
    <w:link w:val="Heading2Char"/>
    <w:uiPriority w:val="9"/>
    <w:semiHidden/>
    <w:unhideWhenUsed/>
    <w:qFormat/>
    <w:rsid w:val="00180F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65523"/>
    <w:pPr>
      <w:keepNext/>
      <w:keepLines/>
      <w:spacing w:before="200" w:after="0" w:line="276" w:lineRule="auto"/>
      <w:outlineLvl w:val="2"/>
    </w:pPr>
    <w:rPr>
      <w:rFonts w:asciiTheme="majorHAnsi" w:eastAsiaTheme="majorEastAsia" w:hAnsiTheme="majorHAnsi" w:cstheme="majorBidi"/>
      <w:b/>
      <w:bCs/>
      <w:color w:val="4472C4"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8DC"/>
  </w:style>
  <w:style w:type="paragraph" w:styleId="Footer">
    <w:name w:val="footer"/>
    <w:basedOn w:val="Normal"/>
    <w:link w:val="FooterChar"/>
    <w:uiPriority w:val="99"/>
    <w:unhideWhenUsed/>
    <w:rsid w:val="00201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8DC"/>
  </w:style>
  <w:style w:type="paragraph" w:styleId="ListParagraph">
    <w:name w:val="List Paragraph"/>
    <w:basedOn w:val="Normal"/>
    <w:uiPriority w:val="99"/>
    <w:qFormat/>
    <w:rsid w:val="001D7863"/>
    <w:pPr>
      <w:ind w:left="720"/>
      <w:contextualSpacing/>
    </w:pPr>
  </w:style>
  <w:style w:type="character" w:customStyle="1" w:styleId="A8">
    <w:name w:val="A8"/>
    <w:basedOn w:val="DefaultParagraphFont"/>
    <w:uiPriority w:val="99"/>
    <w:rsid w:val="30E928FE"/>
    <w:rPr>
      <w:rFonts w:ascii="Cambria" w:eastAsia="MS Mincho" w:hAnsi="Cambria" w:cs="AvantGarde"/>
      <w:color w:val="000000" w:themeColor="text1"/>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311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A3052"/>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CA3052"/>
    <w:rPr>
      <w:rFonts w:eastAsiaTheme="minorEastAsia"/>
      <w:lang w:val="en-US" w:eastAsia="zh-CN"/>
    </w:rPr>
  </w:style>
  <w:style w:type="paragraph" w:styleId="BodyText">
    <w:name w:val="Body Text"/>
    <w:basedOn w:val="Normal"/>
    <w:link w:val="BodyTextChar"/>
    <w:uiPriority w:val="99"/>
    <w:rsid w:val="00D52FEF"/>
    <w:pPr>
      <w:widowControl w:val="0"/>
      <w:spacing w:after="0" w:line="240" w:lineRule="auto"/>
      <w:ind w:left="205"/>
    </w:pPr>
    <w:rPr>
      <w:rFonts w:ascii="Century Gothic" w:eastAsia="Calibri" w:hAnsi="Century Gothic" w:cs="Century Gothic"/>
      <w:sz w:val="20"/>
      <w:szCs w:val="20"/>
    </w:rPr>
  </w:style>
  <w:style w:type="character" w:customStyle="1" w:styleId="BodyTextChar">
    <w:name w:val="Body Text Char"/>
    <w:basedOn w:val="DefaultParagraphFont"/>
    <w:link w:val="BodyText"/>
    <w:uiPriority w:val="99"/>
    <w:rsid w:val="00D52FEF"/>
    <w:rPr>
      <w:rFonts w:ascii="Century Gothic" w:eastAsia="Calibri" w:hAnsi="Century Gothic" w:cs="Century Gothic"/>
      <w:sz w:val="20"/>
      <w:szCs w:val="20"/>
    </w:rPr>
  </w:style>
  <w:style w:type="character" w:customStyle="1" w:styleId="Heading3Char">
    <w:name w:val="Heading 3 Char"/>
    <w:basedOn w:val="DefaultParagraphFont"/>
    <w:link w:val="Heading3"/>
    <w:uiPriority w:val="9"/>
    <w:rsid w:val="00765523"/>
    <w:rPr>
      <w:rFonts w:asciiTheme="majorHAnsi" w:eastAsiaTheme="majorEastAsia" w:hAnsiTheme="majorHAnsi" w:cstheme="majorBidi"/>
      <w:b/>
      <w:bCs/>
      <w:color w:val="4472C4" w:themeColor="accent1"/>
      <w:lang w:val="en-US"/>
    </w:rPr>
  </w:style>
  <w:style w:type="character" w:customStyle="1" w:styleId="Heading2Char">
    <w:name w:val="Heading 2 Char"/>
    <w:basedOn w:val="DefaultParagraphFont"/>
    <w:link w:val="Heading2"/>
    <w:uiPriority w:val="9"/>
    <w:semiHidden/>
    <w:rsid w:val="00180FDD"/>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C73F05"/>
    <w:rPr>
      <w:rFonts w:ascii="Times New Roman" w:hAnsi="Times New Roman" w:cs="Times New Roman"/>
      <w:sz w:val="24"/>
      <w:szCs w:val="24"/>
    </w:rPr>
  </w:style>
  <w:style w:type="paragraph" w:styleId="Revision">
    <w:name w:val="Revision"/>
    <w:hidden/>
    <w:uiPriority w:val="99"/>
    <w:semiHidden/>
    <w:rsid w:val="00122F4E"/>
    <w:pPr>
      <w:spacing w:after="0" w:line="240" w:lineRule="auto"/>
    </w:pPr>
  </w:style>
  <w:style w:type="paragraph" w:customStyle="1" w:styleId="Compact">
    <w:name w:val="Compact"/>
    <w:basedOn w:val="BodyText"/>
    <w:qFormat/>
    <w:rsid w:val="00B65BEF"/>
    <w:pPr>
      <w:widowControl/>
      <w:spacing w:before="36" w:after="36"/>
      <w:ind w:left="0"/>
    </w:pPr>
    <w:rPr>
      <w:rFonts w:asciiTheme="minorHAnsi" w:eastAsiaTheme="minorEastAsia" w:hAnsiTheme="minorHAnsi" w:cstheme="minorBidi"/>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47489">
      <w:bodyDiv w:val="1"/>
      <w:marLeft w:val="0"/>
      <w:marRight w:val="0"/>
      <w:marTop w:val="0"/>
      <w:marBottom w:val="0"/>
      <w:divBdr>
        <w:top w:val="none" w:sz="0" w:space="0" w:color="auto"/>
        <w:left w:val="none" w:sz="0" w:space="0" w:color="auto"/>
        <w:bottom w:val="none" w:sz="0" w:space="0" w:color="auto"/>
        <w:right w:val="none" w:sz="0" w:space="0" w:color="auto"/>
      </w:divBdr>
    </w:div>
    <w:div w:id="1779720616">
      <w:bodyDiv w:val="1"/>
      <w:marLeft w:val="0"/>
      <w:marRight w:val="0"/>
      <w:marTop w:val="0"/>
      <w:marBottom w:val="0"/>
      <w:divBdr>
        <w:top w:val="none" w:sz="0" w:space="0" w:color="auto"/>
        <w:left w:val="none" w:sz="0" w:space="0" w:color="auto"/>
        <w:bottom w:val="none" w:sz="0" w:space="0" w:color="auto"/>
        <w:right w:val="none" w:sz="0" w:space="0" w:color="auto"/>
      </w:divBdr>
    </w:div>
    <w:div w:id="1786843961">
      <w:bodyDiv w:val="1"/>
      <w:marLeft w:val="0"/>
      <w:marRight w:val="0"/>
      <w:marTop w:val="0"/>
      <w:marBottom w:val="0"/>
      <w:divBdr>
        <w:top w:val="none" w:sz="0" w:space="0" w:color="auto"/>
        <w:left w:val="none" w:sz="0" w:space="0" w:color="auto"/>
        <w:bottom w:val="none" w:sz="0" w:space="0" w:color="auto"/>
        <w:right w:val="none" w:sz="0" w:space="0" w:color="auto"/>
      </w:divBdr>
    </w:div>
    <w:div w:id="1845515944">
      <w:bodyDiv w:val="1"/>
      <w:marLeft w:val="0"/>
      <w:marRight w:val="0"/>
      <w:marTop w:val="0"/>
      <w:marBottom w:val="0"/>
      <w:divBdr>
        <w:top w:val="none" w:sz="0" w:space="0" w:color="auto"/>
        <w:left w:val="none" w:sz="0" w:space="0" w:color="auto"/>
        <w:bottom w:val="none" w:sz="0" w:space="0" w:color="auto"/>
        <w:right w:val="none" w:sz="0" w:space="0" w:color="auto"/>
      </w:divBdr>
    </w:div>
    <w:div w:id="1893690771">
      <w:bodyDiv w:val="1"/>
      <w:marLeft w:val="0"/>
      <w:marRight w:val="0"/>
      <w:marTop w:val="0"/>
      <w:marBottom w:val="0"/>
      <w:divBdr>
        <w:top w:val="none" w:sz="0" w:space="0" w:color="auto"/>
        <w:left w:val="none" w:sz="0" w:space="0" w:color="auto"/>
        <w:bottom w:val="none" w:sz="0" w:space="0" w:color="auto"/>
        <w:right w:val="none" w:sz="0" w:space="0" w:color="auto"/>
      </w:divBdr>
    </w:div>
    <w:div w:id="2041932309">
      <w:bodyDiv w:val="1"/>
      <w:marLeft w:val="0"/>
      <w:marRight w:val="0"/>
      <w:marTop w:val="0"/>
      <w:marBottom w:val="0"/>
      <w:divBdr>
        <w:top w:val="none" w:sz="0" w:space="0" w:color="auto"/>
        <w:left w:val="none" w:sz="0" w:space="0" w:color="auto"/>
        <w:bottom w:val="none" w:sz="0" w:space="0" w:color="auto"/>
        <w:right w:val="none" w:sz="0" w:space="0" w:color="auto"/>
      </w:divBdr>
    </w:div>
    <w:div w:id="210464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7773e6-3cf7-49f3-9a02-1a5696f7ba64">
      <Terms xmlns="http://schemas.microsoft.com/office/infopath/2007/PartnerControls"/>
    </lcf76f155ced4ddcb4097134ff3c332f>
    <TaxCatchAll xmlns="5c4c5302-0b92-49a2-a1e3-a6b1114f03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F7AD61EE1F7F4EBF0EF156A753F3E7" ma:contentTypeVersion="18" ma:contentTypeDescription="Create a new document." ma:contentTypeScope="" ma:versionID="9261acf6ae36e1d099390108b7240b5a">
  <xsd:schema xmlns:xsd="http://www.w3.org/2001/XMLSchema" xmlns:xs="http://www.w3.org/2001/XMLSchema" xmlns:p="http://schemas.microsoft.com/office/2006/metadata/properties" xmlns:ns2="5c4c5302-0b92-49a2-a1e3-a6b1114f03fe" xmlns:ns3="b27773e6-3cf7-49f3-9a02-1a5696f7ba64" targetNamespace="http://schemas.microsoft.com/office/2006/metadata/properties" ma:root="true" ma:fieldsID="6f122307d526e631738914420859a7bd" ns2:_="" ns3:_="">
    <xsd:import namespace="5c4c5302-0b92-49a2-a1e3-a6b1114f03fe"/>
    <xsd:import namespace="b27773e6-3cf7-49f3-9a02-1a5696f7ba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c5302-0b92-49a2-a1e3-a6b1114f03f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751d14f-538a-477b-b890-057422282211}" ma:internalName="TaxCatchAll" ma:showField="CatchAllData" ma:web="5c4c5302-0b92-49a2-a1e3-a6b1114f03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7773e6-3cf7-49f3-9a02-1a5696f7ba6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ab43ce-12a3-47ff-a0e3-cf1f7b75bcc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81BAA-17F0-489D-84E2-E1878849C224}">
  <ds:schemaRefs>
    <ds:schemaRef ds:uri="http://schemas.microsoft.com/sharepoint/v3/contenttype/forms"/>
  </ds:schemaRefs>
</ds:datastoreItem>
</file>

<file path=customXml/itemProps2.xml><?xml version="1.0" encoding="utf-8"?>
<ds:datastoreItem xmlns:ds="http://schemas.openxmlformats.org/officeDocument/2006/customXml" ds:itemID="{D67BA130-A158-4D6A-A4C5-74FB002F5AB7}">
  <ds:schemaRefs>
    <ds:schemaRef ds:uri="http://schemas.microsoft.com/office/2006/metadata/properties"/>
    <ds:schemaRef ds:uri="http://schemas.microsoft.com/office/infopath/2007/PartnerControls"/>
    <ds:schemaRef ds:uri="b27773e6-3cf7-49f3-9a02-1a5696f7ba64"/>
    <ds:schemaRef ds:uri="5c4c5302-0b92-49a2-a1e3-a6b1114f03fe"/>
  </ds:schemaRefs>
</ds:datastoreItem>
</file>

<file path=customXml/itemProps3.xml><?xml version="1.0" encoding="utf-8"?>
<ds:datastoreItem xmlns:ds="http://schemas.openxmlformats.org/officeDocument/2006/customXml" ds:itemID="{CD0A40D1-2EF9-4E9F-93F5-E40258541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c5302-0b92-49a2-a1e3-a6b1114f03fe"/>
    <ds:schemaRef ds:uri="b27773e6-3cf7-49f3-9a02-1a5696f7b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ACBDF8-5C23-41C2-B5DE-A1BCBD6EB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2091</Words>
  <Characters>11919</Characters>
  <Application>Microsoft Office Word</Application>
  <DocSecurity>2</DocSecurity>
  <Lines>99</Lines>
  <Paragraphs>27</Paragraphs>
  <ScaleCrop>false</ScaleCrop>
  <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Watkins</dc:creator>
  <cp:keywords/>
  <dc:description/>
  <cp:lastModifiedBy>Tania Hale</cp:lastModifiedBy>
  <cp:revision>2</cp:revision>
  <dcterms:created xsi:type="dcterms:W3CDTF">2026-09-11T12:22:00Z</dcterms:created>
  <dcterms:modified xsi:type="dcterms:W3CDTF">2026-09-11T12:22:00Z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4,5,6</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4d22f659-8248-4419-995f-fff2cde2ff83_Enabled">
    <vt:lpwstr>true</vt:lpwstr>
  </property>
  <property fmtid="{D5CDD505-2E9C-101B-9397-08002B2CF9AE}" pid="9" name="MSIP_Label_4d22f659-8248-4419-995f-fff2cde2ff83_SetDate">
    <vt:lpwstr>2022-03-01T15:45:49Z</vt:lpwstr>
  </property>
  <property fmtid="{D5CDD505-2E9C-101B-9397-08002B2CF9AE}" pid="10" name="MSIP_Label_4d22f659-8248-4419-995f-fff2cde2ff83_Method">
    <vt:lpwstr>Standard</vt:lpwstr>
  </property>
  <property fmtid="{D5CDD505-2E9C-101B-9397-08002B2CF9AE}" pid="11" name="MSIP_Label_4d22f659-8248-4419-995f-fff2cde2ff83_Name">
    <vt:lpwstr>OFFICIAL</vt:lpwstr>
  </property>
  <property fmtid="{D5CDD505-2E9C-101B-9397-08002B2CF9AE}" pid="12" name="MSIP_Label_4d22f659-8248-4419-995f-fff2cde2ff83_SiteId">
    <vt:lpwstr>c8b125d0-ba85-4441-8b06-df523851b190</vt:lpwstr>
  </property>
  <property fmtid="{D5CDD505-2E9C-101B-9397-08002B2CF9AE}" pid="13" name="MSIP_Label_4d22f659-8248-4419-995f-fff2cde2ff83_ActionId">
    <vt:lpwstr>c9fddbdf-aa7f-4da5-8be7-e56b458500db</vt:lpwstr>
  </property>
  <property fmtid="{D5CDD505-2E9C-101B-9397-08002B2CF9AE}" pid="14" name="MSIP_Label_4d22f659-8248-4419-995f-fff2cde2ff83_ContentBits">
    <vt:lpwstr>3</vt:lpwstr>
  </property>
  <property fmtid="{D5CDD505-2E9C-101B-9397-08002B2CF9AE}" pid="15" name="ContentTypeId">
    <vt:lpwstr>0x01010070F7AD61EE1F7F4EBF0EF156A753F3E7</vt:lpwstr>
  </property>
  <property fmtid="{D5CDD505-2E9C-101B-9397-08002B2CF9AE}" pid="16" name="Classification">
    <vt:lpwstr>1;#WMFS Official-Public|6143544e-0e11-43e9-925a-c0ad904ec95e</vt:lpwstr>
  </property>
  <property fmtid="{D5CDD505-2E9C-101B-9397-08002B2CF9AE}" pid="17" name="d87f37772c7d4d668fd224e95bb142ed">
    <vt:lpwstr>WMFS Official-Public|6143544e-0e11-43e9-925a-c0ad904ec95e</vt:lpwstr>
  </property>
  <property fmtid="{D5CDD505-2E9C-101B-9397-08002B2CF9AE}" pid="18" name="MediaServiceImageTags">
    <vt:lpwstr/>
  </property>
</Properties>
</file>